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B660B8">
      <w:pPr>
        <w:jc w:val="center"/>
        <w:rPr>
          <w:rFonts w:hint="eastAsia"/>
          <w:sz w:val="32"/>
          <w:szCs w:val="32"/>
          <w:lang w:val="en-US" w:eastAsia="zh-CN"/>
        </w:rPr>
      </w:pPr>
      <w:r>
        <w:rPr>
          <w:rFonts w:hint="eastAsia"/>
          <w:sz w:val="32"/>
          <w:szCs w:val="32"/>
          <w:lang w:val="en-US" w:eastAsia="zh-CN"/>
        </w:rPr>
        <w:t>资中县人民医院护士春秋季毛衣采购项目</w:t>
      </w:r>
    </w:p>
    <w:p w14:paraId="6F37F923">
      <w:pPr>
        <w:jc w:val="center"/>
        <w:rPr>
          <w:rFonts w:hint="eastAsia"/>
          <w:sz w:val="32"/>
          <w:szCs w:val="32"/>
          <w:lang w:val="en-US" w:eastAsia="zh-CN"/>
        </w:rPr>
      </w:pPr>
      <w:r>
        <w:rPr>
          <w:rFonts w:hint="eastAsia"/>
          <w:sz w:val="32"/>
          <w:szCs w:val="32"/>
          <w:lang w:val="en-US" w:eastAsia="zh-CN"/>
        </w:rPr>
        <w:t>技术要求</w:t>
      </w:r>
    </w:p>
    <w:p w14:paraId="072F6D95">
      <w:pPr>
        <w:jc w:val="both"/>
        <w:rPr>
          <w:rFonts w:hint="eastAsia"/>
          <w:sz w:val="32"/>
          <w:szCs w:val="32"/>
          <w:lang w:val="en-US" w:eastAsia="zh-CN"/>
        </w:rPr>
      </w:pPr>
    </w:p>
    <w:p w14:paraId="74AD828C">
      <w:pPr>
        <w:keepNext w:val="0"/>
        <w:keepLines w:val="0"/>
        <w:widowControl/>
        <w:numPr>
          <w:ilvl w:val="-1"/>
          <w:numId w:val="0"/>
        </w:numPr>
        <w:suppressLineNumbers w:val="0"/>
        <w:spacing w:before="0" w:beforeAutospacing="0" w:after="0" w:afterAutospacing="0"/>
        <w:ind w:left="0" w:right="0"/>
        <w:jc w:val="left"/>
        <w:textAlignment w:val="center"/>
        <w:rPr>
          <w:rFonts w:hint="eastAsia" w:ascii="宋体" w:hAnsi="宋体" w:cs="宋体"/>
          <w:color w:val="auto"/>
          <w:sz w:val="28"/>
          <w:szCs w:val="28"/>
          <w:highlight w:val="none"/>
          <w:lang w:val="en-US" w:eastAsia="zh-CN"/>
        </w:rPr>
      </w:pPr>
      <w:r>
        <w:rPr>
          <w:rFonts w:hint="eastAsia" w:ascii="宋体" w:hAnsi="宋体" w:cs="宋体"/>
          <w:color w:val="auto"/>
          <w:sz w:val="28"/>
          <w:szCs w:val="28"/>
          <w:highlight w:val="none"/>
          <w:lang w:val="en-US" w:eastAsia="zh-CN"/>
        </w:rPr>
        <w:t>1.原材料成分</w:t>
      </w:r>
      <w:r>
        <w:rPr>
          <w:rFonts w:hint="eastAsia" w:ascii="宋体" w:hAnsi="宋体" w:eastAsia="宋体" w:cs="宋体"/>
          <w:color w:val="auto"/>
          <w:sz w:val="28"/>
          <w:szCs w:val="28"/>
          <w:highlight w:val="none"/>
          <w:lang w:val="en-US" w:eastAsia="zh-CN"/>
        </w:rPr>
        <w:t>：</w:t>
      </w:r>
      <w:r>
        <w:rPr>
          <w:rFonts w:hint="eastAsia" w:ascii="宋体" w:hAnsi="宋体" w:cs="宋体"/>
          <w:color w:val="auto"/>
          <w:sz w:val="28"/>
          <w:szCs w:val="28"/>
          <w:highlight w:val="none"/>
          <w:lang w:val="en-US" w:eastAsia="zh-CN"/>
        </w:rPr>
        <w:t>羊毛</w:t>
      </w:r>
      <w:r>
        <w:rPr>
          <w:rFonts w:hint="eastAsia" w:ascii="宋体" w:hAnsi="宋体" w:eastAsia="宋体" w:cs="宋体"/>
          <w:color w:val="auto"/>
          <w:sz w:val="28"/>
          <w:szCs w:val="28"/>
          <w:highlight w:val="none"/>
          <w:lang w:val="en-US" w:eastAsia="zh-CN"/>
        </w:rPr>
        <w:t>≥</w:t>
      </w:r>
      <w:r>
        <w:rPr>
          <w:rFonts w:hint="eastAsia" w:ascii="宋体" w:hAnsi="宋体" w:cs="宋体"/>
          <w:color w:val="auto"/>
          <w:sz w:val="28"/>
          <w:szCs w:val="28"/>
          <w:highlight w:val="none"/>
          <w:lang w:val="en-US" w:eastAsia="zh-CN"/>
        </w:rPr>
        <w:t>7</w:t>
      </w:r>
      <w:r>
        <w:rPr>
          <w:rFonts w:hint="eastAsia" w:ascii="宋体" w:hAnsi="宋体" w:eastAsia="宋体" w:cs="宋体"/>
          <w:color w:val="auto"/>
          <w:sz w:val="28"/>
          <w:szCs w:val="28"/>
          <w:highlight w:val="none"/>
          <w:lang w:val="en-US" w:eastAsia="zh-CN"/>
        </w:rPr>
        <w:t>0%</w:t>
      </w:r>
      <w:r>
        <w:rPr>
          <w:rFonts w:hint="eastAsia" w:ascii="宋体" w:hAnsi="宋体" w:cs="宋体"/>
          <w:color w:val="auto"/>
          <w:sz w:val="28"/>
          <w:szCs w:val="28"/>
          <w:highlight w:val="none"/>
          <w:lang w:val="en-US" w:eastAsia="zh-CN"/>
        </w:rPr>
        <w:t>，涤纶</w:t>
      </w:r>
      <w:r>
        <w:rPr>
          <w:rFonts w:hint="eastAsia" w:ascii="宋体" w:hAnsi="宋体" w:cs="宋体"/>
          <w:color w:val="auto"/>
          <w:sz w:val="28"/>
          <w:szCs w:val="28"/>
          <w:highlight w:val="none"/>
        </w:rPr>
        <w:t>≤</w:t>
      </w:r>
      <w:r>
        <w:rPr>
          <w:rFonts w:hint="eastAsia" w:ascii="宋体" w:hAnsi="宋体" w:cs="宋体"/>
          <w:color w:val="auto"/>
          <w:sz w:val="28"/>
          <w:szCs w:val="28"/>
          <w:highlight w:val="none"/>
          <w:lang w:val="en-US" w:eastAsia="zh-CN"/>
        </w:rPr>
        <w:t>30</w:t>
      </w:r>
      <w:r>
        <w:rPr>
          <w:rFonts w:hint="eastAsia" w:ascii="宋体" w:hAnsi="宋体" w:cs="宋体"/>
          <w:color w:val="auto"/>
          <w:sz w:val="28"/>
          <w:szCs w:val="28"/>
          <w:highlight w:val="none"/>
        </w:rPr>
        <w:t>%</w:t>
      </w:r>
      <w:r>
        <w:rPr>
          <w:rFonts w:hint="eastAsia" w:ascii="宋体" w:hAnsi="宋体" w:cs="宋体"/>
          <w:color w:val="auto"/>
          <w:sz w:val="28"/>
          <w:szCs w:val="28"/>
          <w:highlight w:val="none"/>
          <w:lang w:val="en-US" w:eastAsia="zh-CN"/>
        </w:rPr>
        <w:t>；</w:t>
      </w:r>
    </w:p>
    <w:p w14:paraId="455E8E0D">
      <w:pPr>
        <w:keepNext w:val="0"/>
        <w:keepLines w:val="0"/>
        <w:widowControl/>
        <w:numPr>
          <w:ilvl w:val="-1"/>
          <w:numId w:val="0"/>
        </w:numPr>
        <w:suppressLineNumbers w:val="0"/>
        <w:spacing w:before="0" w:beforeAutospacing="0" w:after="0" w:afterAutospacing="0"/>
        <w:ind w:left="0" w:right="0"/>
        <w:jc w:val="left"/>
        <w:textAlignment w:val="center"/>
        <w:rPr>
          <w:rFonts w:hint="eastAsia" w:ascii="宋体" w:hAnsi="宋体" w:cs="宋体"/>
          <w:color w:val="auto"/>
          <w:sz w:val="28"/>
          <w:szCs w:val="28"/>
          <w:highlight w:val="none"/>
          <w:lang w:val="en-US" w:eastAsia="zh-CN"/>
        </w:rPr>
      </w:pPr>
      <w:r>
        <w:rPr>
          <w:rFonts w:hint="eastAsia" w:ascii="宋体" w:hAnsi="宋体" w:cs="宋体"/>
          <w:color w:val="auto"/>
          <w:sz w:val="28"/>
          <w:szCs w:val="28"/>
          <w:highlight w:val="none"/>
          <w:lang w:val="en-US" w:eastAsia="zh-CN"/>
        </w:rPr>
        <w:t>2.</w:t>
      </w:r>
      <w:r>
        <w:rPr>
          <w:rFonts w:hint="eastAsia" w:ascii="宋体" w:hAnsi="宋体" w:cs="宋体"/>
          <w:color w:val="auto"/>
          <w:sz w:val="28"/>
          <w:szCs w:val="28"/>
          <w:highlight w:val="none"/>
        </w:rPr>
        <w:t>起球等级≥</w:t>
      </w:r>
      <w:r>
        <w:rPr>
          <w:rFonts w:hint="eastAsia" w:ascii="宋体" w:hAnsi="宋体" w:cs="宋体"/>
          <w:color w:val="auto"/>
          <w:sz w:val="28"/>
          <w:szCs w:val="28"/>
          <w:highlight w:val="none"/>
          <w:lang w:val="en-US" w:eastAsia="zh-CN"/>
        </w:rPr>
        <w:t>3</w:t>
      </w:r>
      <w:r>
        <w:rPr>
          <w:rFonts w:hint="eastAsia" w:ascii="宋体" w:hAnsi="宋体" w:cs="宋体"/>
          <w:color w:val="auto"/>
          <w:sz w:val="28"/>
          <w:szCs w:val="28"/>
          <w:highlight w:val="none"/>
        </w:rPr>
        <w:t>级</w:t>
      </w:r>
      <w:r>
        <w:rPr>
          <w:rFonts w:hint="eastAsia" w:ascii="宋体" w:hAnsi="宋体" w:cs="宋体"/>
          <w:color w:val="auto"/>
          <w:sz w:val="28"/>
          <w:szCs w:val="28"/>
          <w:highlight w:val="none"/>
          <w:lang w:val="en-US" w:eastAsia="zh-CN"/>
        </w:rPr>
        <w:t>；</w:t>
      </w:r>
    </w:p>
    <w:p w14:paraId="23A4F5F7">
      <w:pPr>
        <w:keepNext w:val="0"/>
        <w:keepLines w:val="0"/>
        <w:widowControl/>
        <w:numPr>
          <w:ilvl w:val="-1"/>
          <w:numId w:val="0"/>
        </w:numPr>
        <w:suppressLineNumbers w:val="0"/>
        <w:spacing w:before="0" w:beforeAutospacing="0" w:after="0" w:afterAutospacing="0"/>
        <w:ind w:left="0" w:right="0"/>
        <w:jc w:val="left"/>
        <w:textAlignment w:val="center"/>
        <w:rPr>
          <w:rFonts w:hint="eastAsia" w:ascii="宋体" w:hAnsi="宋体" w:cs="宋体"/>
          <w:i w:val="0"/>
          <w:iCs w:val="0"/>
          <w:caps w:val="0"/>
          <w:color w:val="auto"/>
          <w:spacing w:val="0"/>
          <w:sz w:val="28"/>
          <w:szCs w:val="28"/>
          <w:highlight w:val="none"/>
          <w:shd w:val="clear" w:color="auto" w:fill="auto"/>
          <w:lang w:val="en-US" w:eastAsia="zh-CN"/>
        </w:rPr>
      </w:pPr>
      <w:r>
        <w:rPr>
          <w:rFonts w:hint="eastAsia" w:ascii="宋体" w:hAnsi="宋体" w:cs="宋体"/>
          <w:color w:val="auto"/>
          <w:sz w:val="28"/>
          <w:szCs w:val="28"/>
          <w:highlight w:val="none"/>
          <w:lang w:val="en-US" w:eastAsia="zh-CN"/>
        </w:rPr>
        <w:t>3.</w:t>
      </w:r>
      <w:r>
        <w:rPr>
          <w:rFonts w:hint="eastAsia" w:ascii="宋体" w:hAnsi="宋体" w:cs="宋体"/>
          <w:color w:val="auto"/>
          <w:sz w:val="28"/>
          <w:szCs w:val="28"/>
          <w:highlight w:val="none"/>
        </w:rPr>
        <w:t>色牢度</w:t>
      </w:r>
      <w:r>
        <w:rPr>
          <w:rFonts w:hint="eastAsia" w:ascii="宋体" w:hAnsi="宋体" w:eastAsia="宋体" w:cs="宋体"/>
          <w:i w:val="0"/>
          <w:iCs w:val="0"/>
          <w:caps w:val="0"/>
          <w:color w:val="auto"/>
          <w:spacing w:val="0"/>
          <w:sz w:val="28"/>
          <w:szCs w:val="28"/>
          <w:highlight w:val="none"/>
          <w:shd w:val="clear" w:color="auto" w:fill="auto"/>
        </w:rPr>
        <w:t>≥3级</w:t>
      </w:r>
      <w:r>
        <w:rPr>
          <w:rFonts w:hint="eastAsia" w:ascii="宋体" w:hAnsi="宋体" w:cs="宋体"/>
          <w:i w:val="0"/>
          <w:iCs w:val="0"/>
          <w:caps w:val="0"/>
          <w:color w:val="auto"/>
          <w:spacing w:val="0"/>
          <w:sz w:val="28"/>
          <w:szCs w:val="28"/>
          <w:highlight w:val="none"/>
          <w:shd w:val="clear" w:color="auto" w:fill="auto"/>
          <w:lang w:val="en-US" w:eastAsia="zh-CN"/>
        </w:rPr>
        <w:t>；</w:t>
      </w:r>
    </w:p>
    <w:p w14:paraId="52995CEB">
      <w:pPr>
        <w:keepNext w:val="0"/>
        <w:keepLines w:val="0"/>
        <w:widowControl/>
        <w:numPr>
          <w:ilvl w:val="-1"/>
          <w:numId w:val="0"/>
        </w:numPr>
        <w:suppressLineNumbers w:val="0"/>
        <w:spacing w:before="0" w:beforeAutospacing="0" w:after="0" w:afterAutospacing="0"/>
        <w:ind w:left="0" w:right="0"/>
        <w:jc w:val="left"/>
        <w:textAlignment w:val="center"/>
        <w:rPr>
          <w:rFonts w:hint="eastAsia" w:ascii="宋体" w:hAnsi="宋体" w:cs="宋体"/>
          <w:i w:val="0"/>
          <w:iCs w:val="0"/>
          <w:caps w:val="0"/>
          <w:color w:val="auto"/>
          <w:spacing w:val="0"/>
          <w:sz w:val="28"/>
          <w:szCs w:val="28"/>
          <w:highlight w:val="none"/>
          <w:shd w:val="clear" w:color="auto" w:fill="auto"/>
          <w:lang w:val="en-US" w:eastAsia="zh-CN"/>
        </w:rPr>
      </w:pPr>
      <w:r>
        <w:rPr>
          <w:rFonts w:hint="eastAsia" w:ascii="宋体" w:hAnsi="宋体" w:cs="宋体"/>
          <w:i w:val="0"/>
          <w:iCs w:val="0"/>
          <w:caps w:val="0"/>
          <w:color w:val="auto"/>
          <w:spacing w:val="0"/>
          <w:sz w:val="28"/>
          <w:szCs w:val="28"/>
          <w:highlight w:val="none"/>
          <w:shd w:val="clear" w:color="auto" w:fill="auto"/>
          <w:lang w:val="en-US" w:eastAsia="zh-CN"/>
        </w:rPr>
        <w:t>4.</w:t>
      </w:r>
      <w:r>
        <w:rPr>
          <w:rFonts w:hint="eastAsia" w:ascii="宋体" w:hAnsi="宋体" w:cs="宋体"/>
          <w:color w:val="auto"/>
          <w:sz w:val="28"/>
          <w:szCs w:val="28"/>
          <w:highlight w:val="none"/>
        </w:rPr>
        <w:t>甲醛含量</w:t>
      </w:r>
      <w:r>
        <w:rPr>
          <w:rFonts w:hint="eastAsia" w:ascii="宋体" w:hAnsi="宋体" w:eastAsia="宋体" w:cs="宋体"/>
          <w:i w:val="0"/>
          <w:iCs w:val="0"/>
          <w:caps w:val="0"/>
          <w:color w:val="auto"/>
          <w:spacing w:val="0"/>
          <w:sz w:val="28"/>
          <w:szCs w:val="28"/>
          <w:highlight w:val="none"/>
          <w:shd w:val="clear" w:color="auto" w:fill="auto"/>
        </w:rPr>
        <w:t>≤300mg/kg</w:t>
      </w:r>
      <w:r>
        <w:rPr>
          <w:rFonts w:hint="eastAsia" w:ascii="宋体" w:hAnsi="宋体" w:cs="宋体"/>
          <w:i w:val="0"/>
          <w:iCs w:val="0"/>
          <w:caps w:val="0"/>
          <w:color w:val="auto"/>
          <w:spacing w:val="0"/>
          <w:sz w:val="28"/>
          <w:szCs w:val="28"/>
          <w:highlight w:val="none"/>
          <w:shd w:val="clear" w:color="auto" w:fill="auto"/>
          <w:lang w:val="en-US" w:eastAsia="zh-CN"/>
        </w:rPr>
        <w:t>；</w:t>
      </w:r>
    </w:p>
    <w:p w14:paraId="76206B64">
      <w:pPr>
        <w:keepNext w:val="0"/>
        <w:keepLines w:val="0"/>
        <w:widowControl/>
        <w:numPr>
          <w:ilvl w:val="-1"/>
          <w:numId w:val="0"/>
        </w:numPr>
        <w:suppressLineNumbers w:val="0"/>
        <w:spacing w:before="0" w:beforeAutospacing="0" w:after="0" w:afterAutospacing="0"/>
        <w:ind w:left="0" w:right="0"/>
        <w:jc w:val="left"/>
        <w:textAlignment w:val="center"/>
        <w:rPr>
          <w:rFonts w:hint="eastAsia" w:ascii="宋体" w:hAnsi="宋体" w:cs="宋体"/>
          <w:i w:val="0"/>
          <w:iCs w:val="0"/>
          <w:caps w:val="0"/>
          <w:color w:val="auto"/>
          <w:spacing w:val="0"/>
          <w:sz w:val="28"/>
          <w:szCs w:val="28"/>
          <w:highlight w:val="none"/>
          <w:shd w:val="clear" w:color="auto" w:fill="auto"/>
          <w:lang w:val="en-US" w:eastAsia="zh-CN"/>
        </w:rPr>
      </w:pPr>
      <w:r>
        <w:rPr>
          <w:rFonts w:hint="eastAsia" w:ascii="宋体" w:hAnsi="宋体" w:cs="宋体"/>
          <w:i w:val="0"/>
          <w:iCs w:val="0"/>
          <w:caps w:val="0"/>
          <w:color w:val="auto"/>
          <w:spacing w:val="0"/>
          <w:sz w:val="28"/>
          <w:szCs w:val="28"/>
          <w:highlight w:val="none"/>
          <w:shd w:val="clear" w:color="auto" w:fill="auto"/>
          <w:lang w:val="en-US" w:eastAsia="zh-CN"/>
        </w:rPr>
        <w:t>5.</w:t>
      </w:r>
      <w:r>
        <w:rPr>
          <w:rFonts w:hint="eastAsia" w:ascii="宋体" w:hAnsi="宋体" w:cs="宋体"/>
          <w:color w:val="auto"/>
          <w:sz w:val="28"/>
          <w:szCs w:val="28"/>
          <w:highlight w:val="none"/>
        </w:rPr>
        <w:t>pH值</w:t>
      </w:r>
      <w:r>
        <w:rPr>
          <w:rFonts w:hint="eastAsia" w:ascii="宋体" w:hAnsi="宋体" w:eastAsia="宋体" w:cs="宋体"/>
          <w:i w:val="0"/>
          <w:iCs w:val="0"/>
          <w:caps w:val="0"/>
          <w:color w:val="auto"/>
          <w:spacing w:val="0"/>
          <w:sz w:val="28"/>
          <w:szCs w:val="28"/>
          <w:highlight w:val="none"/>
          <w:shd w:val="clear" w:color="auto" w:fill="auto"/>
        </w:rPr>
        <w:t>4.0</w:t>
      </w:r>
      <w:r>
        <w:rPr>
          <w:rFonts w:hint="eastAsia" w:ascii="宋体" w:hAnsi="宋体" w:cs="宋体"/>
          <w:i w:val="0"/>
          <w:iCs w:val="0"/>
          <w:caps w:val="0"/>
          <w:color w:val="auto"/>
          <w:spacing w:val="0"/>
          <w:sz w:val="28"/>
          <w:szCs w:val="28"/>
          <w:highlight w:val="none"/>
          <w:shd w:val="clear" w:color="auto" w:fill="auto"/>
          <w:lang w:eastAsia="zh-CN"/>
        </w:rPr>
        <w:t>-</w:t>
      </w:r>
      <w:r>
        <w:rPr>
          <w:rFonts w:hint="eastAsia" w:ascii="宋体" w:hAnsi="宋体" w:eastAsia="宋体" w:cs="宋体"/>
          <w:i w:val="0"/>
          <w:iCs w:val="0"/>
          <w:caps w:val="0"/>
          <w:color w:val="auto"/>
          <w:spacing w:val="0"/>
          <w:sz w:val="28"/>
          <w:szCs w:val="28"/>
          <w:highlight w:val="none"/>
          <w:shd w:val="clear" w:color="auto" w:fill="auto"/>
        </w:rPr>
        <w:t>9.0</w:t>
      </w:r>
      <w:r>
        <w:rPr>
          <w:rFonts w:hint="eastAsia" w:ascii="宋体" w:hAnsi="宋体" w:cs="宋体"/>
          <w:i w:val="0"/>
          <w:iCs w:val="0"/>
          <w:caps w:val="0"/>
          <w:color w:val="auto"/>
          <w:spacing w:val="0"/>
          <w:sz w:val="28"/>
          <w:szCs w:val="28"/>
          <w:highlight w:val="none"/>
          <w:shd w:val="clear" w:color="auto" w:fill="auto"/>
          <w:lang w:val="en-US" w:eastAsia="zh-CN"/>
        </w:rPr>
        <w:t>；</w:t>
      </w:r>
    </w:p>
    <w:p w14:paraId="77EA478F">
      <w:pPr>
        <w:keepNext w:val="0"/>
        <w:keepLines w:val="0"/>
        <w:widowControl/>
        <w:numPr>
          <w:ilvl w:val="-1"/>
          <w:numId w:val="0"/>
        </w:numPr>
        <w:suppressLineNumbers w:val="0"/>
        <w:spacing w:before="0" w:beforeAutospacing="0" w:after="0" w:afterAutospacing="0"/>
        <w:ind w:left="0" w:right="0"/>
        <w:jc w:val="left"/>
        <w:textAlignment w:val="center"/>
        <w:rPr>
          <w:rFonts w:hint="eastAsia" w:ascii="宋体" w:hAnsi="宋体" w:cs="宋体"/>
          <w:color w:val="auto"/>
          <w:sz w:val="28"/>
          <w:szCs w:val="28"/>
          <w:highlight w:val="none"/>
          <w:lang w:val="en-US" w:eastAsia="zh-CN"/>
        </w:rPr>
      </w:pPr>
      <w:r>
        <w:rPr>
          <w:rFonts w:hint="eastAsia" w:ascii="宋体" w:hAnsi="宋体" w:cs="宋体"/>
          <w:i w:val="0"/>
          <w:iCs w:val="0"/>
          <w:caps w:val="0"/>
          <w:color w:val="auto"/>
          <w:spacing w:val="0"/>
          <w:sz w:val="28"/>
          <w:szCs w:val="28"/>
          <w:highlight w:val="none"/>
          <w:shd w:val="clear" w:color="auto" w:fill="auto"/>
          <w:lang w:val="en-US" w:eastAsia="zh-CN"/>
        </w:rPr>
        <w:t>6.</w:t>
      </w:r>
      <w:r>
        <w:rPr>
          <w:rFonts w:hint="eastAsia" w:ascii="宋体" w:hAnsi="宋体" w:cs="宋体"/>
          <w:color w:val="auto"/>
          <w:sz w:val="28"/>
          <w:szCs w:val="28"/>
          <w:highlight w:val="none"/>
        </w:rPr>
        <w:t>可分解致癌芳香胺染料</w:t>
      </w:r>
      <w:r>
        <w:rPr>
          <w:rFonts w:hint="eastAsia" w:ascii="宋体" w:hAnsi="宋体" w:cs="宋体"/>
          <w:color w:val="auto"/>
          <w:sz w:val="28"/>
          <w:szCs w:val="28"/>
          <w:highlight w:val="none"/>
          <w:lang w:eastAsia="zh-CN"/>
        </w:rPr>
        <w:t>：</w:t>
      </w:r>
      <w:r>
        <w:rPr>
          <w:rFonts w:hint="eastAsia" w:ascii="宋体" w:hAnsi="宋体" w:eastAsia="宋体" w:cs="宋体"/>
          <w:i w:val="0"/>
          <w:iCs w:val="0"/>
          <w:caps w:val="0"/>
          <w:color w:val="auto"/>
          <w:spacing w:val="0"/>
          <w:sz w:val="28"/>
          <w:szCs w:val="28"/>
          <w:highlight w:val="none"/>
          <w:shd w:val="clear" w:color="auto" w:fill="auto"/>
        </w:rPr>
        <w:t>禁用（≤20mg/kg）</w:t>
      </w:r>
      <w:r>
        <w:rPr>
          <w:rFonts w:hint="eastAsia" w:ascii="宋体" w:hAnsi="宋体" w:cs="宋体"/>
          <w:color w:val="auto"/>
          <w:sz w:val="28"/>
          <w:szCs w:val="28"/>
          <w:highlight w:val="none"/>
          <w:lang w:val="en-US" w:eastAsia="zh-CN"/>
        </w:rPr>
        <w:t>；</w:t>
      </w:r>
    </w:p>
    <w:p w14:paraId="5F43B2E2">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color w:val="auto"/>
          <w:sz w:val="28"/>
          <w:szCs w:val="28"/>
          <w:highlight w:val="none"/>
          <w:lang w:val="en-US" w:eastAsia="zh-CN"/>
        </w:rPr>
      </w:pPr>
      <w:r>
        <w:rPr>
          <w:rFonts w:hint="eastAsia" w:ascii="宋体" w:hAnsi="宋体" w:cs="宋体"/>
          <w:color w:val="auto"/>
          <w:sz w:val="28"/>
          <w:szCs w:val="28"/>
          <w:highlight w:val="none"/>
          <w:lang w:val="en-US" w:eastAsia="zh-CN"/>
        </w:rPr>
        <w:t>7</w:t>
      </w:r>
      <w:r>
        <w:rPr>
          <w:rFonts w:hint="eastAsia" w:ascii="宋体" w:hAnsi="宋体" w:eastAsia="宋体" w:cs="宋体"/>
          <w:color w:val="auto"/>
          <w:sz w:val="28"/>
          <w:szCs w:val="28"/>
          <w:highlight w:val="none"/>
          <w:lang w:val="en-US" w:eastAsia="zh-CN"/>
        </w:rPr>
        <w:t>.</w:t>
      </w:r>
      <w:r>
        <w:rPr>
          <w:rFonts w:hint="eastAsia" w:ascii="宋体" w:hAnsi="宋体" w:cs="宋体"/>
          <w:color w:val="auto"/>
          <w:sz w:val="28"/>
          <w:szCs w:val="28"/>
          <w:highlight w:val="none"/>
          <w:lang w:val="en-US" w:eastAsia="zh-CN"/>
        </w:rPr>
        <w:t>单件成衣</w:t>
      </w:r>
      <w:r>
        <w:rPr>
          <w:rFonts w:hint="eastAsia" w:ascii="宋体" w:hAnsi="宋体" w:eastAsia="宋体" w:cs="宋体"/>
          <w:color w:val="auto"/>
          <w:sz w:val="28"/>
          <w:szCs w:val="28"/>
          <w:highlight w:val="none"/>
          <w:lang w:val="en-US" w:eastAsia="zh-CN"/>
        </w:rPr>
        <w:t>重量：</w:t>
      </w:r>
      <w:r>
        <w:rPr>
          <w:rFonts w:hint="eastAsia" w:ascii="宋体" w:hAnsi="宋体" w:eastAsia="宋体" w:cs="宋体"/>
          <w:i w:val="0"/>
          <w:iCs w:val="0"/>
          <w:caps w:val="0"/>
          <w:color w:val="auto"/>
          <w:spacing w:val="0"/>
          <w:sz w:val="28"/>
          <w:szCs w:val="28"/>
          <w:highlight w:val="none"/>
          <w:shd w:val="clear" w:color="auto" w:fill="auto"/>
        </w:rPr>
        <w:t>≥</w:t>
      </w:r>
      <w:r>
        <w:rPr>
          <w:rFonts w:hint="eastAsia" w:ascii="宋体" w:hAnsi="宋体" w:cs="宋体"/>
          <w:color w:val="auto"/>
          <w:sz w:val="28"/>
          <w:szCs w:val="28"/>
          <w:highlight w:val="none"/>
          <w:lang w:val="en-US" w:eastAsia="zh-CN"/>
        </w:rPr>
        <w:t>380</w:t>
      </w:r>
      <w:r>
        <w:rPr>
          <w:rFonts w:hint="eastAsia" w:ascii="宋体" w:hAnsi="宋体" w:eastAsia="宋体" w:cs="宋体"/>
          <w:color w:val="auto"/>
          <w:sz w:val="28"/>
          <w:szCs w:val="28"/>
          <w:highlight w:val="none"/>
          <w:lang w:val="en-US" w:eastAsia="zh-CN"/>
        </w:rPr>
        <w:t>克</w:t>
      </w:r>
      <w:r>
        <w:rPr>
          <w:rFonts w:hint="eastAsia" w:ascii="宋体" w:hAnsi="宋体" w:cs="宋体"/>
          <w:color w:val="auto"/>
          <w:sz w:val="28"/>
          <w:szCs w:val="28"/>
          <w:highlight w:val="none"/>
          <w:lang w:val="en-US" w:eastAsia="zh-CN"/>
        </w:rPr>
        <w:t>；</w:t>
      </w:r>
    </w:p>
    <w:p w14:paraId="0418AB16">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color w:val="auto"/>
          <w:sz w:val="28"/>
          <w:szCs w:val="28"/>
          <w:highlight w:val="none"/>
          <w:lang w:val="en-US" w:eastAsia="zh-CN"/>
        </w:rPr>
      </w:pPr>
      <w:r>
        <w:rPr>
          <w:rFonts w:hint="eastAsia" w:ascii="宋体" w:hAnsi="宋体" w:cs="宋体"/>
          <w:color w:val="auto"/>
          <w:sz w:val="28"/>
          <w:szCs w:val="28"/>
          <w:highlight w:val="none"/>
          <w:lang w:val="en-US" w:eastAsia="zh-CN"/>
        </w:rPr>
        <w:t>8</w:t>
      </w:r>
      <w:r>
        <w:rPr>
          <w:rFonts w:hint="eastAsia" w:ascii="宋体" w:hAnsi="宋体" w:eastAsia="宋体" w:cs="宋体"/>
          <w:color w:val="auto"/>
          <w:sz w:val="28"/>
          <w:szCs w:val="28"/>
          <w:highlight w:val="none"/>
          <w:lang w:val="en-US" w:eastAsia="zh-CN"/>
        </w:rPr>
        <w:t>.颜色：紫色；</w:t>
      </w:r>
      <w:bookmarkStart w:id="0" w:name="_GoBack"/>
      <w:bookmarkEnd w:id="0"/>
    </w:p>
    <w:p w14:paraId="5F870C8C">
      <w:pPr>
        <w:keepNext w:val="0"/>
        <w:keepLines w:val="0"/>
        <w:widowControl/>
        <w:suppressLineNumbers w:val="0"/>
        <w:spacing w:before="0" w:beforeAutospacing="0" w:after="0" w:afterAutospacing="0"/>
        <w:ind w:left="0" w:right="0"/>
        <w:jc w:val="left"/>
        <w:textAlignment w:val="center"/>
        <w:rPr>
          <w:rFonts w:hint="eastAsia" w:ascii="宋体" w:hAnsi="宋体" w:cs="宋体"/>
          <w:color w:val="auto"/>
          <w:sz w:val="28"/>
          <w:szCs w:val="28"/>
          <w:highlight w:val="none"/>
          <w:lang w:val="en-US" w:eastAsia="zh-CN"/>
        </w:rPr>
      </w:pPr>
      <w:r>
        <w:rPr>
          <w:rFonts w:hint="eastAsia" w:ascii="宋体" w:hAnsi="宋体" w:cs="宋体"/>
          <w:strike w:val="0"/>
          <w:color w:val="auto"/>
          <w:sz w:val="28"/>
          <w:szCs w:val="28"/>
          <w:highlight w:val="none"/>
          <w:lang w:val="en-US" w:eastAsia="zh-CN"/>
        </w:rPr>
        <w:t>9</w:t>
      </w:r>
      <w:r>
        <w:rPr>
          <w:rFonts w:hint="eastAsia" w:ascii="宋体" w:hAnsi="宋体" w:eastAsia="宋体" w:cs="宋体"/>
          <w:strike w:val="0"/>
          <w:color w:val="auto"/>
          <w:sz w:val="28"/>
          <w:szCs w:val="28"/>
          <w:highlight w:val="none"/>
          <w:lang w:val="en-US" w:eastAsia="zh-CN"/>
        </w:rPr>
        <w:t>.</w:t>
      </w:r>
      <w:r>
        <w:rPr>
          <w:rFonts w:hint="eastAsia" w:ascii="宋体" w:hAnsi="宋体" w:cs="宋体"/>
          <w:color w:val="auto"/>
          <w:sz w:val="28"/>
          <w:szCs w:val="28"/>
          <w:highlight w:val="none"/>
          <w:lang w:val="en-US" w:eastAsia="zh-CN"/>
        </w:rPr>
        <w:t>质量</w:t>
      </w:r>
      <w:r>
        <w:rPr>
          <w:rFonts w:hint="eastAsia" w:ascii="宋体" w:hAnsi="宋体" w:eastAsia="宋体" w:cs="宋体"/>
          <w:color w:val="auto"/>
          <w:sz w:val="28"/>
          <w:szCs w:val="28"/>
          <w:highlight w:val="none"/>
          <w:lang w:val="en-US" w:eastAsia="zh-CN"/>
        </w:rPr>
        <w:t>符合GB18401-2010</w:t>
      </w:r>
      <w:r>
        <w:rPr>
          <w:rFonts w:hint="eastAsia" w:ascii="宋体" w:hAnsi="宋体" w:eastAsia="宋体" w:cs="宋体"/>
          <w:i w:val="0"/>
          <w:iCs w:val="0"/>
          <w:caps w:val="0"/>
          <w:color w:val="auto"/>
          <w:spacing w:val="0"/>
          <w:sz w:val="28"/>
          <w:szCs w:val="28"/>
          <w:highlight w:val="none"/>
          <w:shd w:val="clear" w:color="auto" w:fill="auto"/>
        </w:rPr>
        <w:t>《国家纺织产品基本安全技术规范》</w:t>
      </w:r>
      <w:r>
        <w:rPr>
          <w:rFonts w:hint="eastAsia" w:ascii="宋体" w:hAnsi="宋体" w:cs="宋体"/>
          <w:color w:val="auto"/>
          <w:sz w:val="28"/>
          <w:szCs w:val="28"/>
          <w:highlight w:val="none"/>
          <w:lang w:val="en-US" w:eastAsia="zh-CN"/>
        </w:rPr>
        <w:t>等</w:t>
      </w:r>
      <w:r>
        <w:rPr>
          <w:rFonts w:hint="eastAsia" w:ascii="宋体" w:hAnsi="宋体" w:eastAsia="宋体" w:cs="宋体"/>
          <w:color w:val="auto"/>
          <w:sz w:val="28"/>
          <w:szCs w:val="28"/>
          <w:highlight w:val="none"/>
          <w:lang w:val="en-US" w:eastAsia="zh-CN"/>
        </w:rPr>
        <w:t>技术规范</w:t>
      </w:r>
      <w:r>
        <w:rPr>
          <w:rFonts w:hint="eastAsia" w:ascii="宋体" w:hAnsi="宋体" w:cs="宋体"/>
          <w:color w:val="auto"/>
          <w:sz w:val="28"/>
          <w:szCs w:val="28"/>
          <w:highlight w:val="none"/>
          <w:lang w:val="en-US" w:eastAsia="zh-CN"/>
        </w:rPr>
        <w:t>。</w:t>
      </w:r>
    </w:p>
    <w:p w14:paraId="4911839E">
      <w:pPr>
        <w:keepNext w:val="0"/>
        <w:keepLines w:val="0"/>
        <w:pageBreakBefore w:val="0"/>
        <w:widowControl w:val="0"/>
        <w:kinsoku/>
        <w:wordWrap/>
        <w:overflowPunct/>
        <w:topLinePunct w:val="0"/>
        <w:autoSpaceDE/>
        <w:autoSpaceDN/>
        <w:bidi w:val="0"/>
        <w:adjustRightInd/>
        <w:snapToGrid/>
        <w:ind w:firstLine="562" w:firstLineChars="200"/>
        <w:jc w:val="both"/>
        <w:textAlignment w:val="auto"/>
        <w:rPr>
          <w:rFonts w:hint="default"/>
          <w:sz w:val="28"/>
          <w:szCs w:val="28"/>
          <w:lang w:val="en-US" w:eastAsia="zh-CN"/>
        </w:rPr>
      </w:pPr>
      <w:r>
        <w:rPr>
          <w:rFonts w:hint="eastAsia" w:ascii="宋体" w:hAnsi="宋体" w:cs="宋体"/>
          <w:b/>
          <w:bCs/>
          <w:color w:val="auto"/>
          <w:sz w:val="28"/>
          <w:szCs w:val="28"/>
          <w:highlight w:val="none"/>
          <w:lang w:val="en-US" w:eastAsia="zh-CN"/>
        </w:rPr>
        <w:t>注：以上1-6项技术参数，</w:t>
      </w:r>
      <w:r>
        <w:rPr>
          <w:rFonts w:hint="eastAsia" w:ascii="宋体" w:hAnsi="宋体" w:cs="宋体"/>
          <w:b/>
          <w:bCs/>
          <w:color w:val="auto"/>
          <w:kern w:val="0"/>
          <w:sz w:val="28"/>
          <w:szCs w:val="28"/>
          <w:highlight w:val="none"/>
          <w:lang w:val="en-US" w:eastAsia="zh-CN" w:bidi="ar"/>
        </w:rPr>
        <w:t>要求比选申请人</w:t>
      </w:r>
      <w:r>
        <w:rPr>
          <w:rFonts w:hint="default"/>
          <w:b/>
          <w:bCs/>
          <w:sz w:val="28"/>
          <w:szCs w:val="28"/>
          <w:lang w:bidi="ar"/>
        </w:rPr>
        <w:t>提供国家认可(具有CMA认证)的第三方检测机构出具的带二维码的检测报告扫描件或检测机构官网报告截图，并加盖</w:t>
      </w:r>
      <w:r>
        <w:rPr>
          <w:rFonts w:hint="eastAsia"/>
          <w:b/>
          <w:bCs/>
          <w:sz w:val="28"/>
          <w:szCs w:val="28"/>
          <w:lang w:val="en-US" w:eastAsia="zh-CN" w:bidi="ar"/>
        </w:rPr>
        <w:t>比选申请</w:t>
      </w:r>
      <w:r>
        <w:rPr>
          <w:rFonts w:hint="default"/>
          <w:b/>
          <w:bCs/>
          <w:sz w:val="28"/>
          <w:szCs w:val="28"/>
          <w:lang w:bidi="ar"/>
        </w:rPr>
        <w:t>人公章予以佐证</w:t>
      </w:r>
      <w:r>
        <w:rPr>
          <w:rFonts w:hint="eastAsia"/>
          <w:b/>
          <w:bCs/>
          <w:sz w:val="28"/>
          <w:szCs w:val="28"/>
          <w:lang w:eastAsia="zh-CN" w:bidi="ar"/>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B93251"/>
    <w:rsid w:val="0C112AAE"/>
    <w:rsid w:val="1253712E"/>
    <w:rsid w:val="16E01F94"/>
    <w:rsid w:val="29E90CC4"/>
    <w:rsid w:val="518C07B2"/>
    <w:rsid w:val="62922E0D"/>
    <w:rsid w:val="7BA175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204</Words>
  <Characters>254</Characters>
  <Lines>0</Lines>
  <Paragraphs>0</Paragraphs>
  <TotalTime>28</TotalTime>
  <ScaleCrop>false</ScaleCrop>
  <LinksUpToDate>false</LinksUpToDate>
  <CharactersWithSpaces>254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2025-06-03T03:13:00Z</dcterms:created>
  <dc:creator>admin</dc:creator>
  <cp:lastModifiedBy>孙波</cp:lastModifiedBy>
  <dcterms:modified xsi:type="dcterms:W3CDTF">2025-06-03T07:27:56Z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eyJoZGlkIjoiOGYyMzc4YmJkM2ZiNzkyZGQwNzA3YWUzOTYxMjllYzEiLCJ1c2VySWQiOiIxMjM3OTk0NzEzIn0=</vt:lpwstr>
  </property>
  <property fmtid="{D5CDD505-2E9C-101B-9397-08002B2CF9AE}" pid="4" name="ICV">
    <vt:lpwstr>4B5292035CE14AE38FE9763D41B40959_12</vt:lpwstr>
  </property>
</Properties>
</file>