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8FA7C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left="0" w:right="0" w:firstLine="420"/>
        <w:jc w:val="both"/>
        <w:textAlignment w:val="auto"/>
        <w:rPr>
          <w:rFonts w:hint="eastAsia" w:ascii="宋体" w:hAnsi="宋体" w:eastAsia="宋体" w:cs="宋体"/>
          <w:i w:val="0"/>
          <w:iCs w:val="0"/>
          <w:caps w:val="0"/>
          <w:color w:val="555555"/>
          <w:spacing w:val="0"/>
          <w:sz w:val="36"/>
          <w:szCs w:val="36"/>
          <w:shd w:val="clear" w:fill="FFFFFF"/>
          <w:lang w:val="en-US" w:eastAsia="zh-CN"/>
        </w:rPr>
      </w:pPr>
      <w:r>
        <w:rPr>
          <w:rFonts w:hint="eastAsia" w:ascii="宋体" w:hAnsi="宋体" w:eastAsia="宋体" w:cs="宋体"/>
          <w:i w:val="0"/>
          <w:iCs w:val="0"/>
          <w:caps w:val="0"/>
          <w:color w:val="555555"/>
          <w:spacing w:val="0"/>
          <w:sz w:val="36"/>
          <w:szCs w:val="36"/>
          <w:shd w:val="clear" w:fill="FFFFFF"/>
          <w:lang w:val="en-US" w:eastAsia="zh-CN"/>
        </w:rPr>
        <w:t>附件：</w:t>
      </w:r>
    </w:p>
    <w:p w14:paraId="136E9EC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left="0" w:right="0" w:firstLine="420"/>
        <w:jc w:val="both"/>
        <w:textAlignment w:val="auto"/>
        <w:rPr>
          <w:rStyle w:val="11"/>
          <w:rFonts w:hint="eastAsia"/>
          <w:lang w:val="en-US" w:eastAsia="zh-CN"/>
        </w:rPr>
      </w:pPr>
      <w:r>
        <w:rPr>
          <w:rFonts w:hint="eastAsia" w:ascii="宋体" w:hAnsi="宋体" w:eastAsia="宋体" w:cs="宋体"/>
          <w:i w:val="0"/>
          <w:iCs w:val="0"/>
          <w:caps w:val="0"/>
          <w:color w:val="555555"/>
          <w:spacing w:val="0"/>
          <w:sz w:val="36"/>
          <w:szCs w:val="36"/>
          <w:shd w:val="clear" w:fill="FFFFFF"/>
          <w:lang w:val="en-US" w:eastAsia="zh-CN"/>
        </w:rPr>
        <w:t xml:space="preserve">        </w:t>
      </w:r>
      <w:bookmarkStart w:id="0" w:name="_GoBack"/>
      <w:r>
        <w:rPr>
          <w:rStyle w:val="11"/>
          <w:rFonts w:hint="eastAsia"/>
          <w:lang w:val="en-US" w:eastAsia="zh-CN"/>
        </w:rPr>
        <w:t>后勤保障服务项目服务要求</w:t>
      </w:r>
      <w:bookmarkEnd w:id="0"/>
    </w:p>
    <w:p w14:paraId="460A998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left="0" w:right="0" w:firstLine="420"/>
        <w:jc w:val="both"/>
        <w:textAlignment w:val="auto"/>
        <w:rPr>
          <w:rFonts w:hint="eastAsia" w:ascii="宋体" w:hAnsi="宋体" w:eastAsia="宋体" w:cs="宋体"/>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一、公共区域保洁服务</w:t>
      </w:r>
    </w:p>
    <w:p w14:paraId="50D3585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723" w:firstLineChars="200"/>
        <w:jc w:val="both"/>
        <w:textAlignment w:val="auto"/>
        <w:rPr>
          <w:rFonts w:hint="eastAsia" w:ascii="宋体" w:hAnsi="宋体" w:eastAsia="宋体" w:cs="宋体"/>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（一）、人员要求</w:t>
      </w:r>
      <w:r>
        <w:rPr>
          <w:rFonts w:hint="eastAsia" w:ascii="宋体" w:hAnsi="宋体" w:eastAsia="宋体" w:cs="宋体"/>
          <w:i w:val="0"/>
          <w:iCs w:val="0"/>
          <w:caps w:val="0"/>
          <w:color w:val="555555"/>
          <w:spacing w:val="0"/>
          <w:sz w:val="36"/>
          <w:szCs w:val="36"/>
          <w:shd w:val="clear" w:fill="FFFFFF"/>
          <w:lang w:val="en-US" w:eastAsia="zh-CN"/>
        </w:rPr>
        <w:t>：</w:t>
      </w:r>
    </w:p>
    <w:p w14:paraId="43216AB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6"/>
          <w:szCs w:val="36"/>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公区保洁23人，专项保洁10人，共计33人，每日在岗人员不低于33人，由中标方自行配备管理人员</w:t>
      </w:r>
      <w:r>
        <w:rPr>
          <w:rFonts w:hint="eastAsia" w:ascii="宋体" w:hAnsi="宋体" w:eastAsia="宋体" w:cs="宋体"/>
          <w:i w:val="0"/>
          <w:iCs w:val="0"/>
          <w:caps w:val="0"/>
          <w:color w:val="555555"/>
          <w:spacing w:val="0"/>
          <w:sz w:val="36"/>
          <w:szCs w:val="36"/>
          <w:shd w:val="clear" w:fill="FFFFFF"/>
          <w:lang w:val="en-US" w:eastAsia="zh-CN"/>
        </w:rPr>
        <w:t>。</w:t>
      </w:r>
    </w:p>
    <w:p w14:paraId="1CB8294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723" w:firstLineChars="200"/>
        <w:jc w:val="both"/>
        <w:textAlignment w:val="auto"/>
        <w:rPr>
          <w:rFonts w:hint="eastAsia" w:ascii="宋体" w:hAnsi="宋体" w:eastAsia="宋体" w:cs="宋体"/>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（二）、服务内容：</w:t>
      </w:r>
    </w:p>
    <w:p w14:paraId="1F1E153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 xml:space="preserve">负责全院公共区域、屋面、家属区以及“门前五包”的卫生保洁服务；管理医疗废物暂存间，负责医疗废物、非医疗废物、生活垃圾的收集、清运工作；绿化的修剪及养护；玻璃的清洗擦拭、不锈钢的养护；全院一年一次的外墙清洗；每季度一次的PVC地板、大理石抛光打蜡和其他专项保洁等。 </w:t>
      </w:r>
    </w:p>
    <w:p w14:paraId="6B29538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7" w:afterLines="50" w:afterAutospacing="0" w:line="480" w:lineRule="exact"/>
        <w:ind w:right="0" w:firstLine="723" w:firstLineChars="200"/>
        <w:jc w:val="both"/>
        <w:textAlignment w:val="auto"/>
        <w:rPr>
          <w:rFonts w:hint="default" w:ascii="宋体" w:hAnsi="宋体" w:eastAsia="宋体" w:cs="宋体"/>
          <w:b/>
          <w:bCs/>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（三）、服务要求</w:t>
      </w:r>
    </w:p>
    <w:p w14:paraId="3000E2C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7" w:afterLines="50" w:afterAutospacing="0" w:line="480" w:lineRule="exact"/>
        <w:ind w:right="0" w:firstLine="723" w:firstLineChars="200"/>
        <w:jc w:val="both"/>
        <w:textAlignment w:val="auto"/>
        <w:rPr>
          <w:rFonts w:hint="eastAsia" w:ascii="宋体" w:hAnsi="宋体" w:eastAsia="宋体" w:cs="宋体"/>
          <w:b/>
          <w:bCs/>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1、大理石抛光打蜡要求：</w:t>
      </w:r>
    </w:p>
    <w:p w14:paraId="6BE89A7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翻新性清洁（大理石翻新）</w:t>
      </w:r>
    </w:p>
    <w:p w14:paraId="0E8C577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一季度为一个周期，另也根据石材受损情况决定。</w:t>
      </w:r>
    </w:p>
    <w:p w14:paraId="0522CF2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原理：利用专用配重晶面机对损坏程度划分，进行全面修复（粗磨、细磨及精磨、抛光三道程序），重新再结晶的一个处理程序。</w:t>
      </w:r>
    </w:p>
    <w:p w14:paraId="6A73503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7" w:afterLines="50" w:afterAutospacing="0" w:line="480" w:lineRule="exact"/>
        <w:ind w:right="0" w:firstLine="723" w:firstLineChars="200"/>
        <w:jc w:val="both"/>
        <w:textAlignment w:val="auto"/>
        <w:rPr>
          <w:rFonts w:hint="eastAsia" w:ascii="宋体" w:hAnsi="宋体" w:eastAsia="宋体" w:cs="宋体"/>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（1）翻新操作规程</w:t>
      </w:r>
    </w:p>
    <w:p w14:paraId="2C8BD99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①先准备好所需工具及药剂（石材晶面机、砖石碟、刮水机、工作告示牌、水桶、抹布、红、黑百洁垫、翻新浆或晶硬粉）；</w:t>
      </w:r>
    </w:p>
    <w:p w14:paraId="73B6480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②护理好现场（如封好现场、保护好不锈钢、镀金制品等等）；</w:t>
      </w:r>
    </w:p>
    <w:p w14:paraId="3BA7D16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③根据石材质量及硬度选择钻石碟片（碟片从50-3000﹟），总是从小号到较粗而适合的钻石碟开始工作，结束于大号较细的钻石碟，不可倒号使用；</w:t>
      </w:r>
    </w:p>
    <w:p w14:paraId="2F37382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④接通电源线并对所需翻石材泼水后启动机器，利用粗号碟石后粗磨地面，磨去污渍及划痕（通俗来讲50﹟-500﹟为粗磨碟，每块石材粗磨时间大约2-4分钟，占打磨时间的45%）；</w:t>
      </w:r>
    </w:p>
    <w:p w14:paraId="26E9777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⑤粗磨完成后吸干水，晶面机配上细磨碟片泼上水细磨、精磨所需处理地面（通俗来讲800﹟-1500﹟为细磨机精磨碟）每块石材细磨时间大约为2-3分钟，占打磨时间的30%，石材经精磨后会露出40%左右的天然光色；</w:t>
      </w:r>
    </w:p>
    <w:p w14:paraId="3225AEB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⑥精磨完后吸干水，晶面机配上抛光碟后泼上水抛光磨所需处理地面（通俗江2000﹟-3000﹟属于抛光碟）每块石材细磨时间大约为1.5-2分钟，占打磨时间的25%，石材经抛光后会露出50%左右的天然光色；</w:t>
      </w:r>
    </w:p>
    <w:p w14:paraId="14194F5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⑦打磨完后吸干水，再用红色的百洁垫配合清水清洗两次地面，吸干水，摆放风机吹干；</w:t>
      </w:r>
    </w:p>
    <w:p w14:paraId="04FEB1B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⑧地面干透后开始结晶处理，晶面处理后的石材光泽度会达到85度以上，一等品光色也会达到70-90度；</w:t>
      </w:r>
    </w:p>
    <w:p w14:paraId="506324A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⑨结晶完成后再保持地面干透的前提下用专用晶面机配合钢丝梯队大理石进行k2、k3在k2的加固，亮光处理连续做2次（因为刚做完翻新，石材表面晶体太薄，不能完全阻止污物和沙粒恶伤害）；</w:t>
      </w:r>
    </w:p>
    <w:p w14:paraId="2FC13DD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6"/>
          <w:szCs w:val="36"/>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⑩做好收尾工作，清洁好机具归仓。</w:t>
      </w:r>
    </w:p>
    <w:p w14:paraId="2D9B87A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7" w:afterLines="50" w:afterAutospacing="0" w:line="480" w:lineRule="exact"/>
        <w:ind w:right="0" w:firstLine="723" w:firstLineChars="200"/>
        <w:jc w:val="both"/>
        <w:textAlignment w:val="auto"/>
        <w:rPr>
          <w:rFonts w:hint="eastAsia" w:ascii="宋体" w:hAnsi="宋体" w:eastAsia="宋体" w:cs="宋体"/>
          <w:b/>
          <w:bCs/>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（2）注意事项</w:t>
      </w:r>
    </w:p>
    <w:p w14:paraId="0FBE367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①打50﹟-3000﹟碟时，地面不能干燥，始终保持温润；</w:t>
      </w:r>
    </w:p>
    <w:p w14:paraId="3DA5BD4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②细磨、精磨是要边倒水边用专业手法感受石材光泽；</w:t>
      </w:r>
    </w:p>
    <w:p w14:paraId="22A245F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③机器研磨运动路线是：先横后竖，对被加工面采取地毯式轰炸，每条路线都要重叠，相卸下一半，及机器宽度的一般，另对手感震处大理石时间要放长，直到平稳为止；</w:t>
      </w:r>
    </w:p>
    <w:p w14:paraId="40386A4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④在工作过程中要随时将翻新过程中的石浆吸走，确保地面没有沙料；</w:t>
      </w:r>
    </w:p>
    <w:p w14:paraId="403C34D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⑤做完翻新后大理石地面的亮度要达到70以上为达标。</w:t>
      </w:r>
    </w:p>
    <w:p w14:paraId="7B39B1C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⑥如果在工作中发现石材划痕太多或研磨石材时间过长，可更换较粗碟片。</w:t>
      </w:r>
    </w:p>
    <w:p w14:paraId="4066A5B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7" w:afterLines="50" w:afterAutospacing="0" w:line="480" w:lineRule="exact"/>
        <w:ind w:right="0" w:firstLine="723" w:firstLineChars="200"/>
        <w:jc w:val="both"/>
        <w:textAlignment w:val="auto"/>
        <w:rPr>
          <w:rFonts w:hint="eastAsia" w:ascii="宋体" w:hAnsi="宋体" w:eastAsia="宋体" w:cs="宋体"/>
          <w:b/>
          <w:bCs/>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（3）养护的六个要素</w:t>
      </w:r>
    </w:p>
    <w:p w14:paraId="0FC3C83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①一旦有无人，及时去除；</w:t>
      </w:r>
    </w:p>
    <w:p w14:paraId="16BA391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②定期维护、保养；</w:t>
      </w:r>
    </w:p>
    <w:p w14:paraId="27D9FD4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③少用碱、酸药剂；</w:t>
      </w:r>
    </w:p>
    <w:p w14:paraId="241569E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④保持周围环境；</w:t>
      </w:r>
    </w:p>
    <w:p w14:paraId="73084B4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⑤保持石材呼吸通畅；</w:t>
      </w:r>
    </w:p>
    <w:p w14:paraId="770F347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⑥保持通风干燥。</w:t>
      </w:r>
    </w:p>
    <w:p w14:paraId="1BC647D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7" w:afterLines="50" w:afterAutospacing="0" w:line="480" w:lineRule="exact"/>
        <w:ind w:right="0" w:firstLine="723" w:firstLineChars="200"/>
        <w:jc w:val="both"/>
        <w:textAlignment w:val="auto"/>
        <w:rPr>
          <w:rFonts w:hint="eastAsia" w:ascii="宋体" w:hAnsi="宋体" w:eastAsia="宋体" w:cs="宋体"/>
          <w:b/>
          <w:bCs/>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（4）验收标准</w:t>
      </w:r>
    </w:p>
    <w:p w14:paraId="70BDBFB2">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rightChars="0" w:firstLine="640" w:firstLineChars="200"/>
        <w:jc w:val="both"/>
        <w:textAlignment w:val="auto"/>
        <w:rPr>
          <w:rFonts w:hint="default"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①光泽度达到70以上，每十平方光泽度误差不超过5；</w:t>
      </w:r>
    </w:p>
    <w:p w14:paraId="6C0F64BA">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rightChars="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②无研磨痕迹，具有防滑性、耐磨性；</w:t>
      </w:r>
    </w:p>
    <w:p w14:paraId="4B9E75B2">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rightChars="0" w:firstLine="640" w:firstLineChars="200"/>
        <w:jc w:val="both"/>
        <w:textAlignment w:val="auto"/>
        <w:rPr>
          <w:rFonts w:hint="default"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③表面应洁净、光亮，无灰尘、污渍、水渍、药剂及其他杂物残留，整体色泽均匀，无色差，能清晰呈现出大理石本身的纹理，且纹理自然、连贯，无断裂或杂乱现象，普通污渍（如茶水、油渍）擦拭后无残留渗透痕迹。</w:t>
      </w:r>
    </w:p>
    <w:p w14:paraId="199CC23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7" w:afterLines="50" w:afterAutospacing="0" w:line="480" w:lineRule="exact"/>
        <w:ind w:right="0" w:firstLine="723" w:firstLineChars="200"/>
        <w:jc w:val="both"/>
        <w:textAlignment w:val="auto"/>
        <w:rPr>
          <w:rFonts w:hint="default" w:ascii="宋体" w:hAnsi="宋体" w:eastAsia="宋体" w:cs="宋体"/>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2、PVC地板打蜡要求：</w:t>
      </w:r>
    </w:p>
    <w:p w14:paraId="53301B5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7" w:afterLines="50" w:afterAutospacing="0" w:line="480" w:lineRule="exact"/>
        <w:ind w:right="0" w:firstLine="723" w:firstLineChars="200"/>
        <w:jc w:val="both"/>
        <w:textAlignment w:val="auto"/>
        <w:rPr>
          <w:rFonts w:hint="eastAsia" w:ascii="宋体" w:hAnsi="宋体" w:eastAsia="宋体" w:cs="宋体"/>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（1）PVC地板打蜡工具</w:t>
      </w:r>
    </w:p>
    <w:p w14:paraId="245DA82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PVC地板打蜡的常用工具有毛巾、榨水车、清洗机、风干机、蜡拖或老虎夹、吸水机、高速抛光机、工作指示牌等。</w:t>
      </w:r>
    </w:p>
    <w:p w14:paraId="640C4D9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7" w:afterLines="50" w:afterAutospacing="0" w:line="480" w:lineRule="exact"/>
        <w:ind w:right="0" w:firstLine="723" w:firstLineChars="200"/>
        <w:jc w:val="both"/>
        <w:textAlignment w:val="auto"/>
        <w:rPr>
          <w:rFonts w:hint="eastAsia" w:ascii="宋体" w:hAnsi="宋体" w:eastAsia="宋体" w:cs="宋体"/>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（2）PVC地板打蜡药剂</w:t>
      </w:r>
    </w:p>
    <w:p w14:paraId="7755742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6"/>
          <w:szCs w:val="36"/>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PVC地板打蜡的常用药剂有地面清洁剂、酸性清洁剂、高速磨光面蜡、底蜡、免抛面蜡、中性清洁剂、全能水等。</w:t>
      </w:r>
    </w:p>
    <w:p w14:paraId="461C9E3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7" w:afterLines="50" w:afterAutospacing="0" w:line="480" w:lineRule="exact"/>
        <w:ind w:right="0" w:firstLine="723" w:firstLineChars="200"/>
        <w:jc w:val="both"/>
        <w:textAlignment w:val="auto"/>
        <w:rPr>
          <w:rFonts w:hint="eastAsia" w:ascii="宋体" w:hAnsi="宋体" w:eastAsia="宋体" w:cs="宋体"/>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（3）PVC地板打蜡步骤</w:t>
      </w:r>
    </w:p>
    <w:p w14:paraId="48D81F5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①清理PVC地板表面杂物再用中性清洁剂将地面清洗干净；</w:t>
      </w:r>
    </w:p>
    <w:p w14:paraId="4316C67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②待其干燥后对地表进行落底蜡一遍；</w:t>
      </w:r>
    </w:p>
    <w:p w14:paraId="4D91E2E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6"/>
          <w:szCs w:val="36"/>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③底蜡干燥后在其表面落面蜡一遍。</w:t>
      </w:r>
    </w:p>
    <w:p w14:paraId="0B09252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7" w:afterLines="50" w:afterAutospacing="0" w:line="480" w:lineRule="exact"/>
        <w:ind w:right="0" w:firstLine="723" w:firstLineChars="200"/>
        <w:jc w:val="both"/>
        <w:textAlignment w:val="auto"/>
        <w:rPr>
          <w:rFonts w:hint="eastAsia" w:ascii="宋体" w:hAnsi="宋体" w:eastAsia="宋体" w:cs="宋体"/>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（4）PVC地板打蜡窍门</w:t>
      </w:r>
    </w:p>
    <w:p w14:paraId="01AD1C2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①PVC地板打蜡要用不带绒毛的布或打蜡器磨擦地板以使蜡油渗入地板；</w:t>
      </w:r>
    </w:p>
    <w:p w14:paraId="1C237A6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②要想使地表光彩照人，注意每打一遍蜡都要用软布轻擦抛光，注意PVC地板接缝处；</w:t>
      </w:r>
    </w:p>
    <w:p w14:paraId="03813F4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③每打一遍蜡待干燥后，用细砂纸打磨PVC地板表面，用布擦干净后再打第二遍。</w:t>
      </w:r>
    </w:p>
    <w:p w14:paraId="61A7F0A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7" w:afterLines="50" w:afterAutospacing="0" w:line="480" w:lineRule="exact"/>
        <w:ind w:right="0" w:firstLine="723" w:firstLineChars="200"/>
        <w:jc w:val="both"/>
        <w:textAlignment w:val="auto"/>
        <w:rPr>
          <w:rFonts w:hint="eastAsia" w:ascii="宋体" w:hAnsi="宋体" w:eastAsia="宋体" w:cs="宋体"/>
          <w:b/>
          <w:bCs/>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（5）PVC地板打蜡注意事项</w:t>
      </w:r>
    </w:p>
    <w:p w14:paraId="7474A7C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①地板蜡在5度--40度之间使用效果最好；</w:t>
      </w:r>
    </w:p>
    <w:p w14:paraId="6299969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②打蜡操作要纵横交错、十字交叉，蜡面越溥越均匀越好；</w:t>
      </w:r>
    </w:p>
    <w:p w14:paraId="7BA97E6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6"/>
          <w:szCs w:val="36"/>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③在给PVC地板打蜡的时候，注意底蜡和面蜡必须结合起来使用，才能达到最好的效果。</w:t>
      </w:r>
    </w:p>
    <w:p w14:paraId="13792D6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7" w:afterLines="50" w:afterAutospacing="0" w:line="480" w:lineRule="exact"/>
        <w:ind w:right="0" w:firstLine="723" w:firstLineChars="200"/>
        <w:jc w:val="both"/>
        <w:textAlignment w:val="auto"/>
        <w:rPr>
          <w:rFonts w:hint="eastAsia" w:ascii="宋体" w:hAnsi="宋体" w:eastAsia="宋体" w:cs="宋体"/>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（6）PVC地板的养护</w:t>
      </w:r>
    </w:p>
    <w:p w14:paraId="6BD8FA7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①PVC塑胶运动地板保养方法</w:t>
      </w:r>
    </w:p>
    <w:p w14:paraId="1F0F6CA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ⅰ.日常维护：使用清洁的九成干的拖把清洁地面，对污染严重的要局部清洁；</w:t>
      </w:r>
    </w:p>
    <w:p w14:paraId="3720AA9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ⅱ.维护：地面清洁，局部基础受损地面打蜡处理。一般一季度地板打蜡一次处理养护为好；</w:t>
      </w:r>
    </w:p>
    <w:p w14:paraId="660CC4C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ⅲ.污染处理：PVC塑胶运动地板上沾污的墨水、食品、油腻等污渍时，要立即仔细的擦去污渍，然后用稀释的清洁剂擦洗痕迹，残留的黑色皮鞋印难以清除时可以使用面纱沾松香水擦洗，不可将松香水倒在地板上清洁，擦洗后要补蜡养护。</w:t>
      </w:r>
    </w:p>
    <w:p w14:paraId="5258D1E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ⅳ.化学防护：避免大量的水长时间滞留在地板表面，水长时间的浸泡地板，可能会渗入地板下面使地板胶溶化失去粘结力，也可能使地板表面的保护蜡水分层造成地板污染，也可能污水渗透进入地板内部造成地板变色等；</w:t>
      </w:r>
    </w:p>
    <w:p w14:paraId="7A8C900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ⅴ.阳光防护：避免强光直接照射，做好地板防紫外线照射，防止地板变色、褪色。</w:t>
      </w:r>
    </w:p>
    <w:p w14:paraId="6F0F838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②PVC塑胶运动地板保养时注意事项</w:t>
      </w:r>
    </w:p>
    <w:p w14:paraId="09E19FB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PVC塑胶运动地板清洁时不能使用清洁球，或用刀片刮擦，对于无法使用常规方法清洁的污渍，要采用专业的清洁方法清洗，禁止胡乱使用丙酮、甲苯、等化学药品清洗地板。</w:t>
      </w:r>
    </w:p>
    <w:p w14:paraId="0ED2487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③PVC塑胶运动地板使用注意事项</w:t>
      </w:r>
    </w:p>
    <w:p w14:paraId="26B14EE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ⅰ.应及时清除PVC地板地面的各种污物；</w:t>
      </w:r>
    </w:p>
    <w:p w14:paraId="7685D8E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ⅱ.绝对禁止将PVC地板浸泡在明水中，尽管有些地面采用防水胶隔断水源（如地漏、水房等处），但是长时间的被水浸泡，会严重影响地板的使用寿命。清洗过程中及时用吸水机将污水吸干；</w:t>
      </w:r>
    </w:p>
    <w:p w14:paraId="60D310D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ⅲ.对于人流较多、磨损较大的地方应缩短PVC地板维护周期，增加高强面蜡的上蜡遍数；</w:t>
      </w:r>
    </w:p>
    <w:p w14:paraId="0A6DBFF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ⅳ.绝对禁止使用坚硬、粗糙的清洁用具（如钢丝球、百洁布等），防止尖锐物体碰撞PVC地板；</w:t>
      </w:r>
    </w:p>
    <w:p w14:paraId="05B5878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ⅴ.强烈推荐在人流量高的公众场所入口放置蹭脚垫，以防止带入污垢砂粒等玷污划伤PVC地板；</w:t>
      </w:r>
    </w:p>
    <w:p w14:paraId="3A5D326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ⅵ.应及时清除PVC地板地面的各种污物；</w:t>
      </w:r>
    </w:p>
    <w:p w14:paraId="038470A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ⅶ.绝对禁止将PVC地板浸泡在明水中，尽管有些地面采用防水胶隔断水源（如地漏、水房等处），但是长时间的被水浸泡，会严重影响地板的使用寿命。清洗过程中及时用吸水机将污水吸干；</w:t>
      </w:r>
    </w:p>
    <w:p w14:paraId="1E80643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ⅷ.对于人流较多、磨损较大的地方应缩短PVC地板维护周期，增加高强面蜡的上蜡遍数；</w:t>
      </w:r>
    </w:p>
    <w:p w14:paraId="49CA346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ⅸ.绝对禁止使用坚硬、粗糙的清洁用具（如钢丝球、百洁布等），防止尖锐物体碰撞PVC地板；</w:t>
      </w:r>
    </w:p>
    <w:p w14:paraId="5168987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ⅹ.强烈推荐在人流量高的公众场所入口放置蹭脚垫，以防止带入污垢砂粒等玷污划伤PVC地板。</w:t>
      </w:r>
    </w:p>
    <w:p w14:paraId="27EB615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7" w:afterLines="50" w:afterAutospacing="0" w:line="480" w:lineRule="exact"/>
        <w:ind w:right="0" w:firstLine="723" w:firstLineChars="200"/>
        <w:jc w:val="both"/>
        <w:textAlignment w:val="auto"/>
        <w:rPr>
          <w:rFonts w:hint="eastAsia" w:ascii="宋体" w:hAnsi="宋体" w:eastAsia="宋体" w:cs="宋体"/>
          <w:b/>
          <w:bCs/>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（7）验收标准</w:t>
      </w:r>
    </w:p>
    <w:p w14:paraId="1D70FD3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①打蜡后表面应均匀光亮，无明显色差或雾状痕迹，光泽度应在30-70GU之间；</w:t>
      </w:r>
    </w:p>
    <w:p w14:paraId="4C73C15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②无气泡、漏涂、起皮或颗粒感，具有防滑性、耐磨性；</w:t>
      </w:r>
    </w:p>
    <w:p w14:paraId="4755A22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b/>
          <w:bCs/>
          <w:i w:val="0"/>
          <w:iCs w:val="0"/>
          <w:caps w:val="0"/>
          <w:color w:val="555555"/>
          <w:spacing w:val="0"/>
          <w:sz w:val="36"/>
          <w:szCs w:val="36"/>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③普通污渍（如茶水、油渍）擦拭后无残留渗透痕迹。</w:t>
      </w:r>
    </w:p>
    <w:p w14:paraId="7994611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723" w:firstLineChars="200"/>
        <w:jc w:val="both"/>
        <w:textAlignment w:val="auto"/>
        <w:rPr>
          <w:rFonts w:hint="eastAsia" w:ascii="宋体" w:hAnsi="宋体" w:eastAsia="宋体" w:cs="宋体"/>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（四）其他要求：</w:t>
      </w:r>
    </w:p>
    <w:p w14:paraId="2E09369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费用包括但不仅限于工资、绩效、夜班费、加班费、误餐费、服装费、保洁工具购置费（包含医疗废物、非医疗废物、生活垃圾垃圾袋）、生活垃圾桶、医疗废物转运车（箱）、生活垃圾转运车、保险、内江市最低工资保障的涨幅等。</w:t>
      </w:r>
    </w:p>
    <w:p w14:paraId="50D1947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7" w:afterLines="50" w:afterAutospacing="0" w:line="480" w:lineRule="exact"/>
        <w:ind w:left="0" w:right="0" w:firstLine="420"/>
        <w:jc w:val="both"/>
        <w:textAlignment w:val="auto"/>
        <w:rPr>
          <w:rFonts w:hint="eastAsia" w:ascii="宋体" w:hAnsi="宋体" w:eastAsia="宋体" w:cs="宋体"/>
          <w:b/>
          <w:bCs/>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二、水电维修服务</w:t>
      </w:r>
    </w:p>
    <w:p w14:paraId="247DFFB4">
      <w:pPr>
        <w:keepNext w:val="0"/>
        <w:keepLines w:val="0"/>
        <w:pageBreakBefore w:val="0"/>
        <w:widowControl/>
        <w:suppressLineNumbers w:val="0"/>
        <w:kinsoku/>
        <w:wordWrap/>
        <w:overflowPunct/>
        <w:topLinePunct w:val="0"/>
        <w:autoSpaceDE/>
        <w:autoSpaceDN/>
        <w:bidi w:val="0"/>
        <w:adjustRightInd/>
        <w:snapToGrid/>
        <w:spacing w:after="157" w:afterLines="50" w:line="480" w:lineRule="exact"/>
        <w:ind w:firstLine="723" w:firstLineChars="200"/>
        <w:jc w:val="left"/>
        <w:textAlignment w:val="auto"/>
        <w:rPr>
          <w:rFonts w:hint="eastAsia" w:ascii="宋体" w:hAnsi="宋体" w:eastAsia="宋体" w:cs="宋体"/>
          <w:b/>
          <w:bCs/>
          <w:i w:val="0"/>
          <w:iCs w:val="0"/>
          <w:caps w:val="0"/>
          <w:color w:val="555555"/>
          <w:spacing w:val="0"/>
          <w:kern w:val="0"/>
          <w:sz w:val="36"/>
          <w:szCs w:val="36"/>
          <w:shd w:val="clear" w:fill="FFFFFF"/>
          <w:lang w:val="en-US" w:eastAsia="zh-CN" w:bidi="ar"/>
        </w:rPr>
      </w:pPr>
      <w:r>
        <w:rPr>
          <w:rFonts w:hint="eastAsia" w:ascii="宋体" w:hAnsi="宋体" w:eastAsia="宋体" w:cs="宋体"/>
          <w:b/>
          <w:bCs/>
          <w:i w:val="0"/>
          <w:iCs w:val="0"/>
          <w:caps w:val="0"/>
          <w:color w:val="555555"/>
          <w:spacing w:val="0"/>
          <w:sz w:val="36"/>
          <w:szCs w:val="36"/>
          <w:shd w:val="clear" w:fill="FFFFFF"/>
          <w:lang w:val="en-US" w:eastAsia="zh-CN"/>
        </w:rPr>
        <w:t>（一）</w:t>
      </w:r>
      <w:r>
        <w:rPr>
          <w:rFonts w:hint="eastAsia" w:ascii="宋体" w:hAnsi="宋体" w:eastAsia="宋体" w:cs="宋体"/>
          <w:b/>
          <w:bCs/>
          <w:i w:val="0"/>
          <w:iCs w:val="0"/>
          <w:caps w:val="0"/>
          <w:color w:val="555555"/>
          <w:spacing w:val="0"/>
          <w:kern w:val="0"/>
          <w:sz w:val="36"/>
          <w:szCs w:val="36"/>
          <w:shd w:val="clear" w:fill="FFFFFF"/>
          <w:lang w:val="en-US" w:eastAsia="zh-CN" w:bidi="ar"/>
        </w:rPr>
        <w:t>人员要求：</w:t>
      </w:r>
    </w:p>
    <w:p w14:paraId="276DEE2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定员9人（含管理人员），具备相应的高低压电工操作证，上班时间（上午</w:t>
      </w:r>
      <w:r>
        <w:rPr>
          <w:rFonts w:hint="default" w:ascii="宋体" w:hAnsi="宋体" w:eastAsia="宋体" w:cs="宋体"/>
          <w:i w:val="0"/>
          <w:iCs w:val="0"/>
          <w:caps w:val="0"/>
          <w:color w:val="555555"/>
          <w:spacing w:val="0"/>
          <w:sz w:val="32"/>
          <w:szCs w:val="32"/>
          <w:shd w:val="clear" w:fill="FFFFFF"/>
          <w:lang w:val="en-US" w:eastAsia="zh-CN"/>
        </w:rPr>
        <w:t>8:00-12:00</w:t>
      </w:r>
      <w:r>
        <w:rPr>
          <w:rFonts w:hint="eastAsia" w:ascii="宋体" w:hAnsi="宋体" w:eastAsia="宋体" w:cs="宋体"/>
          <w:i w:val="0"/>
          <w:iCs w:val="0"/>
          <w:caps w:val="0"/>
          <w:color w:val="555555"/>
          <w:spacing w:val="0"/>
          <w:sz w:val="32"/>
          <w:szCs w:val="32"/>
          <w:shd w:val="clear" w:fill="FFFFFF"/>
          <w:lang w:val="en-US" w:eastAsia="zh-CN"/>
        </w:rPr>
        <w:t>、下 午</w:t>
      </w:r>
      <w:r>
        <w:rPr>
          <w:rFonts w:hint="default" w:ascii="宋体" w:hAnsi="宋体" w:eastAsia="宋体" w:cs="宋体"/>
          <w:i w:val="0"/>
          <w:iCs w:val="0"/>
          <w:caps w:val="0"/>
          <w:color w:val="555555"/>
          <w:spacing w:val="0"/>
          <w:sz w:val="32"/>
          <w:szCs w:val="32"/>
          <w:shd w:val="clear" w:fill="FFFFFF"/>
          <w:lang w:val="en-US" w:eastAsia="zh-CN"/>
        </w:rPr>
        <w:t>14:30-17:30</w:t>
      </w:r>
      <w:r>
        <w:rPr>
          <w:rFonts w:hint="eastAsia" w:ascii="宋体" w:hAnsi="宋体" w:eastAsia="宋体" w:cs="宋体"/>
          <w:i w:val="0"/>
          <w:iCs w:val="0"/>
          <w:caps w:val="0"/>
          <w:color w:val="555555"/>
          <w:spacing w:val="0"/>
          <w:sz w:val="32"/>
          <w:szCs w:val="32"/>
          <w:shd w:val="clear" w:fill="FFFFFF"/>
          <w:lang w:val="en-US" w:eastAsia="zh-CN"/>
        </w:rPr>
        <w:t>）在岗人员不低于4人，其他时段为值班时间，值班时间在岗人员至少</w:t>
      </w:r>
      <w:r>
        <w:rPr>
          <w:rFonts w:hint="default" w:ascii="宋体" w:hAnsi="宋体" w:eastAsia="宋体" w:cs="宋体"/>
          <w:i w:val="0"/>
          <w:iCs w:val="0"/>
          <w:caps w:val="0"/>
          <w:color w:val="555555"/>
          <w:spacing w:val="0"/>
          <w:sz w:val="32"/>
          <w:szCs w:val="32"/>
          <w:shd w:val="clear" w:fill="FFFFFF"/>
          <w:lang w:val="en-US" w:eastAsia="zh-CN"/>
        </w:rPr>
        <w:t>2</w:t>
      </w:r>
      <w:r>
        <w:rPr>
          <w:rFonts w:hint="eastAsia" w:ascii="宋体" w:hAnsi="宋体" w:eastAsia="宋体" w:cs="宋体"/>
          <w:i w:val="0"/>
          <w:iCs w:val="0"/>
          <w:caps w:val="0"/>
          <w:color w:val="555555"/>
          <w:spacing w:val="0"/>
          <w:sz w:val="32"/>
          <w:szCs w:val="32"/>
          <w:shd w:val="clear" w:fill="FFFFFF"/>
          <w:lang w:val="en-US" w:eastAsia="zh-CN"/>
        </w:rPr>
        <w:t>人。</w:t>
      </w:r>
    </w:p>
    <w:p w14:paraId="3E80D73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723" w:firstLineChars="200"/>
        <w:jc w:val="both"/>
        <w:textAlignment w:val="auto"/>
        <w:rPr>
          <w:rFonts w:hint="eastAsia" w:ascii="宋体" w:hAnsi="宋体" w:eastAsia="宋体" w:cs="宋体"/>
          <w:b/>
          <w:bCs/>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（二）、服务内容：</w:t>
      </w:r>
    </w:p>
    <w:p w14:paraId="302D424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eastAsia"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1、对高压进线端至高压配电柜；高压配电柜至变压器；变压器至补偿柜；补偿柜至低压配电柜；低压配电柜至各科室配电箱维护及负责设备操作、运行、数据记录、机房卫生；日常巡视检查、日常水电维修更换、小型水电安装改造(具体内容包括:灯具、电开关、插座、用电线路等维修更换、小型安装工作)、小型疏通等服务，并做好相应维修内容记录及巡查记录。</w:t>
      </w:r>
    </w:p>
    <w:p w14:paraId="0950ED9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default"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2、维修耗材由医院提供，中标单位做好领取及使用记录，维修工器具由中标单位自备。</w:t>
      </w:r>
    </w:p>
    <w:p w14:paraId="3E36707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723" w:firstLineChars="200"/>
        <w:jc w:val="both"/>
        <w:textAlignment w:val="auto"/>
        <w:rPr>
          <w:rFonts w:hint="eastAsia" w:ascii="宋体" w:hAnsi="宋体" w:eastAsia="宋体" w:cs="宋体"/>
          <w:i w:val="0"/>
          <w:iCs w:val="0"/>
          <w:caps w:val="0"/>
          <w:color w:val="555555"/>
          <w:spacing w:val="0"/>
          <w:sz w:val="36"/>
          <w:szCs w:val="36"/>
          <w:shd w:val="clear" w:fill="FFFFFF"/>
          <w:lang w:val="en-US" w:eastAsia="zh-CN"/>
        </w:rPr>
      </w:pPr>
      <w:r>
        <w:rPr>
          <w:rFonts w:hint="eastAsia" w:ascii="宋体" w:hAnsi="宋体" w:eastAsia="宋体" w:cs="宋体"/>
          <w:b/>
          <w:bCs/>
          <w:i w:val="0"/>
          <w:iCs w:val="0"/>
          <w:caps w:val="0"/>
          <w:color w:val="555555"/>
          <w:spacing w:val="0"/>
          <w:sz w:val="36"/>
          <w:szCs w:val="36"/>
          <w:shd w:val="clear" w:fill="FFFFFF"/>
          <w:lang w:val="en-US" w:eastAsia="zh-CN"/>
        </w:rPr>
        <w:t>（三）、其他要求：</w:t>
      </w:r>
    </w:p>
    <w:p w14:paraId="3A4BC16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157" w:afterLines="50" w:afterAutospacing="0" w:line="480" w:lineRule="exact"/>
        <w:ind w:right="0" w:firstLine="640" w:firstLineChars="200"/>
        <w:jc w:val="both"/>
        <w:textAlignment w:val="auto"/>
        <w:rPr>
          <w:rFonts w:hint="default" w:ascii="宋体" w:hAnsi="宋体" w:eastAsia="宋体" w:cs="宋体"/>
          <w:i w:val="0"/>
          <w:iCs w:val="0"/>
          <w:caps w:val="0"/>
          <w:color w:val="555555"/>
          <w:spacing w:val="0"/>
          <w:sz w:val="32"/>
          <w:szCs w:val="32"/>
          <w:shd w:val="clear" w:fill="FFFFFF"/>
          <w:lang w:val="en-US" w:eastAsia="zh-CN"/>
        </w:rPr>
      </w:pPr>
      <w:r>
        <w:rPr>
          <w:rFonts w:hint="eastAsia" w:ascii="宋体" w:hAnsi="宋体" w:eastAsia="宋体" w:cs="宋体"/>
          <w:i w:val="0"/>
          <w:iCs w:val="0"/>
          <w:caps w:val="0"/>
          <w:color w:val="555555"/>
          <w:spacing w:val="0"/>
          <w:sz w:val="32"/>
          <w:szCs w:val="32"/>
          <w:shd w:val="clear" w:fill="FFFFFF"/>
          <w:lang w:val="en-US" w:eastAsia="zh-CN"/>
        </w:rPr>
        <w:t xml:space="preserve">费用包括但不仅限于工资、绩效、夜班费、加班费、误餐费、服装费、维修工具购置费、保险、内江市最低工资保障的涨幅等。   </w:t>
      </w:r>
    </w:p>
    <w:p w14:paraId="05FF46C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37544B"/>
    <w:rsid w:val="04473600"/>
    <w:rsid w:val="05D06D52"/>
    <w:rsid w:val="0BDB744F"/>
    <w:rsid w:val="0CB61ABC"/>
    <w:rsid w:val="118732D1"/>
    <w:rsid w:val="11D2234C"/>
    <w:rsid w:val="1437544B"/>
    <w:rsid w:val="1A8C567B"/>
    <w:rsid w:val="22B10601"/>
    <w:rsid w:val="2A924AAB"/>
    <w:rsid w:val="2FF6529D"/>
    <w:rsid w:val="31384C99"/>
    <w:rsid w:val="32EB5A56"/>
    <w:rsid w:val="39F23E60"/>
    <w:rsid w:val="3A2F3464"/>
    <w:rsid w:val="469C4158"/>
    <w:rsid w:val="4FE70DC0"/>
    <w:rsid w:val="53813C76"/>
    <w:rsid w:val="5A2914DB"/>
    <w:rsid w:val="7CC55414"/>
    <w:rsid w:val="7DA526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link w:val="11"/>
    <w:autoRedefine/>
    <w:qFormat/>
    <w:uiPriority w:val="0"/>
    <w:pPr>
      <w:keepNext/>
      <w:keepLines/>
      <w:spacing w:beforeLines="0" w:beforeAutospacing="0" w:afterLines="0" w:afterAutospacing="0" w:line="560" w:lineRule="exact"/>
      <w:ind w:firstLine="0" w:firstLineChars="0"/>
      <w:outlineLvl w:val="0"/>
    </w:pPr>
    <w:rPr>
      <w:rFonts w:ascii="Times New Roman" w:hAnsi="Times New Roman" w:eastAsia="方正小标宋简体"/>
      <w:kern w:val="44"/>
      <w:sz w:val="44"/>
    </w:rPr>
  </w:style>
  <w:style w:type="character" w:default="1" w:styleId="9">
    <w:name w:val="Default Paragraph Font"/>
    <w:autoRedefine/>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Times New Roman"/>
      <w:szCs w:val="24"/>
    </w:rPr>
  </w:style>
  <w:style w:type="paragraph" w:styleId="3">
    <w:name w:val="Body Text First Indent"/>
    <w:basedOn w:val="2"/>
    <w:next w:val="4"/>
    <w:unhideWhenUsed/>
    <w:qFormat/>
    <w:uiPriority w:val="99"/>
    <w:pPr>
      <w:ind w:firstLine="420" w:firstLineChars="100"/>
    </w:pPr>
  </w:style>
  <w:style w:type="paragraph" w:customStyle="1" w:styleId="4">
    <w:name w:val="段落正文"/>
    <w:basedOn w:val="1"/>
    <w:qFormat/>
    <w:uiPriority w:val="0"/>
    <w:pPr>
      <w:spacing w:beforeLines="50" w:line="360" w:lineRule="auto"/>
      <w:ind w:firstLine="200" w:firstLineChars="200"/>
    </w:pPr>
    <w:rPr>
      <w:spacing w:val="2"/>
      <w:sz w:val="24"/>
      <w:szCs w:val="20"/>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customStyle="1" w:styleId="10">
    <w:name w:val="样式1"/>
    <w:autoRedefine/>
    <w:qFormat/>
    <w:uiPriority w:val="0"/>
    <w:pPr>
      <w:spacing w:line="560" w:lineRule="exact"/>
      <w:ind w:firstLine="880" w:firstLineChars="200"/>
      <w:jc w:val="both"/>
    </w:pPr>
    <w:rPr>
      <w:rFonts w:ascii="仿宋_GB2312" w:hAnsi="仿宋_GB2312" w:eastAsia="仿宋_GB2312" w:cstheme="minorBidi"/>
      <w:sz w:val="32"/>
    </w:rPr>
  </w:style>
  <w:style w:type="character" w:customStyle="1" w:styleId="11">
    <w:name w:val="标题 1 Char"/>
    <w:link w:val="5"/>
    <w:qFormat/>
    <w:uiPriority w:val="0"/>
    <w:rPr>
      <w:rFonts w:ascii="Times New Roman" w:hAnsi="Times New Roman" w:eastAsia="方正小标宋简体"/>
      <w:kern w:val="44"/>
      <w:sz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2025-06-06T09:23:00Z</dcterms:created>
  <dc:creator>+++++++</dc:creator>
  <cp:lastModifiedBy>+++++++</cp:lastModifiedBy>
  <dcterms:modified xsi:type="dcterms:W3CDTF">2025-06-06T09:23:24Z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96B732579C104260B42FFECA18B88A02_11</vt:lpwstr>
  </property>
  <property fmtid="{D5CDD505-2E9C-101B-9397-08002B2CF9AE}" pid="4" name="KSOTemplateDocerSaveRecord">
    <vt:lpwstr>eyJoZGlkIjoiYjA3Y2ZjYzgwMTVmZDAwMDRlYWEzODU0ZDZlZDk4YmUiLCJ1c2VySWQiOiIzNTE4OTkxODUifQ==</vt:lpwstr>
  </property>
</Properties>
</file>