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spacing w:lineRule="exact" w:line="480"/>
        <w:jc w:val="center"/>
      </w:pPr>
      <w:r>
        <w:rPr>
          <w:rFonts w:ascii="仿宋_GB2312" w:hAnsi="仿宋_GB2312" w:cs="仿宋_GB2312" w:eastAsia="仿宋_GB2312"/>
          <w:sz w:val="36"/>
          <w:b/>
        </w:rPr>
        <w:t>资中县人民医院彩色多普勒超声诊断仪等一批医疗设备采购项目招标公告</w:t>
      </w:r>
    </w:p>
    <w:p>
      <w:pPr>
        <w:pStyle w:val="null3"/>
        <w:outlineLvl w:val="5"/>
      </w:pPr>
      <w:r>
        <w:rPr>
          <w:rFonts w:ascii="仿宋_GB2312" w:hAnsi="仿宋_GB2312" w:cs="仿宋_GB2312" w:eastAsia="仿宋_GB2312"/>
          <w:sz w:val="15"/>
          <w:b/>
        </w:rPr>
        <w:t xml:space="preserve"> 项目概况</w:t>
      </w:r>
    </w:p>
    <w:p>
      <w:pPr>
        <w:pStyle w:val="null3"/>
      </w:pPr>
      <w:r>
        <w:rPr>
          <w:rFonts w:ascii="仿宋_GB2312" w:hAnsi="仿宋_GB2312" w:cs="仿宋_GB2312" w:eastAsia="仿宋_GB2312"/>
        </w:rPr>
        <w:t>彩色多普勒超声诊断仪等一批医疗设备采购项目</w:t>
      </w:r>
      <w:r>
        <w:rPr>
          <w:rFonts w:ascii="仿宋_GB2312" w:hAnsi="仿宋_GB2312" w:cs="仿宋_GB2312" w:eastAsia="仿宋_GB2312"/>
        </w:rPr>
        <w:t>的潜在投标人应在四川省政府采购一体化平台项目电子化交易系统（以下简称“项目电子化交易系统”）获取招标文件，并于</w:t>
      </w:r>
      <w:r>
        <w:rPr>
          <w:rFonts w:ascii="仿宋_GB2312" w:hAnsi="仿宋_GB2312" w:cs="仿宋_GB2312" w:eastAsia="仿宋_GB2312"/>
        </w:rPr>
        <w:t xml:space="preserve"> 2025年11月20日 11时00分 </w:t>
      </w:r>
      <w:r>
        <w:rPr>
          <w:rFonts w:ascii="仿宋_GB2312" w:hAnsi="仿宋_GB2312" w:cs="仿宋_GB2312" w:eastAsia="仿宋_GB2312"/>
        </w:rPr>
        <w:t>（北京时间）前递交投标文件。</w:t>
      </w:r>
      <w:r>
        <w:rPr>
          <w:rFonts w:ascii="仿宋_GB2312" w:hAnsi="仿宋_GB2312" w:cs="仿宋_GB2312" w:eastAsia="仿宋_GB2312"/>
        </w:rPr>
        <w:t>本项目通过项目电子化交易系统实行电子化采购。</w:t>
      </w:r>
    </w:p>
    <w:p>
      <w:pPr>
        <w:pStyle w:val="null3"/>
        <w:outlineLvl w:val="3"/>
      </w:pPr>
      <w:r>
        <w:rPr>
          <w:rFonts w:ascii="仿宋_GB2312" w:hAnsi="仿宋_GB2312" w:cs="仿宋_GB2312" w:eastAsia="仿宋_GB2312"/>
          <w:sz w:val="24"/>
          <w:b/>
        </w:rPr>
        <w:t>一、项目基本情况</w:t>
      </w:r>
    </w:p>
    <w:p>
      <w:pPr>
        <w:pStyle w:val="null3"/>
      </w:pPr>
      <w:r>
        <w:rPr>
          <w:rFonts w:ascii="仿宋_GB2312" w:hAnsi="仿宋_GB2312" w:cs="仿宋_GB2312" w:eastAsia="仿宋_GB2312"/>
        </w:rPr>
        <w:t>项目编号：N5110252025000170</w:t>
      </w:r>
    </w:p>
    <w:p>
      <w:pPr>
        <w:pStyle w:val="null3"/>
      </w:pPr>
      <w:r>
        <w:rPr>
          <w:rFonts w:ascii="仿宋_GB2312" w:hAnsi="仿宋_GB2312" w:cs="仿宋_GB2312" w:eastAsia="仿宋_GB2312"/>
        </w:rPr>
        <w:t>项目名称：彩色多普勒超声诊断仪等一批医疗设备采购项目</w:t>
      </w:r>
    </w:p>
    <w:p>
      <w:pPr>
        <w:pStyle w:val="null3"/>
      </w:pPr>
      <w:r>
        <w:rPr>
          <w:rFonts w:ascii="仿宋_GB2312" w:hAnsi="仿宋_GB2312" w:cs="仿宋_GB2312" w:eastAsia="仿宋_GB2312"/>
        </w:rPr>
        <w:t>采购方式：公开招标</w:t>
      </w:r>
    </w:p>
    <w:p>
      <w:pPr>
        <w:pStyle w:val="null3"/>
      </w:pPr>
      <w:r>
        <w:rPr>
          <w:rFonts w:ascii="仿宋_GB2312" w:hAnsi="仿宋_GB2312" w:cs="仿宋_GB2312" w:eastAsia="仿宋_GB2312"/>
        </w:rPr>
        <w:t>预算金额：6,000,000.00元</w:t>
      </w:r>
    </w:p>
    <w:p>
      <w:pPr>
        <w:pStyle w:val="null3"/>
      </w:pPr>
      <w:r>
        <w:rPr>
          <w:rFonts w:ascii="仿宋_GB2312" w:hAnsi="仿宋_GB2312" w:cs="仿宋_GB2312" w:eastAsia="仿宋_GB2312"/>
        </w:rPr>
        <w:t>采购需求：详见采购需求附件</w:t>
      </w:r>
    </w:p>
    <w:p>
      <w:pPr>
        <w:pStyle w:val="null3"/>
      </w:pPr>
      <w:r>
        <w:rPr>
          <w:rFonts w:ascii="仿宋_GB2312" w:hAnsi="仿宋_GB2312" w:cs="仿宋_GB2312" w:eastAsia="仿宋_GB2312"/>
        </w:rPr>
        <w:t>合同履行期限：</w:t>
      </w:r>
    </w:p>
    <w:p>
      <w:pPr>
        <w:pStyle w:val="null3"/>
      </w:pPr>
      <w:r>
        <w:rPr>
          <w:rFonts w:ascii="仿宋_GB2312" w:hAnsi="仿宋_GB2312" w:cs="仿宋_GB2312" w:eastAsia="仿宋_GB2312"/>
        </w:rPr>
        <w:t>采购包1：自合同签订之日起20日</w:t>
      </w:r>
    </w:p>
    <w:p>
      <w:pPr>
        <w:pStyle w:val="null3"/>
      </w:pPr>
      <w:r>
        <w:rPr>
          <w:rFonts w:ascii="仿宋_GB2312" w:hAnsi="仿宋_GB2312" w:cs="仿宋_GB2312" w:eastAsia="仿宋_GB2312"/>
        </w:rPr>
        <w:t>采购包2：自合同签订之日起20日</w:t>
      </w:r>
    </w:p>
    <w:p>
      <w:pPr>
        <w:pStyle w:val="null3"/>
      </w:pPr>
      <w:r>
        <w:rPr>
          <w:rFonts w:ascii="仿宋_GB2312" w:hAnsi="仿宋_GB2312" w:cs="仿宋_GB2312" w:eastAsia="仿宋_GB2312"/>
        </w:rPr>
        <w:t>采购包3：自合同签订之日起20日</w:t>
      </w:r>
    </w:p>
    <w:p>
      <w:pPr>
        <w:pStyle w:val="null3"/>
      </w:pPr>
      <w:r>
        <w:rPr>
          <w:rFonts w:ascii="仿宋_GB2312" w:hAnsi="仿宋_GB2312" w:cs="仿宋_GB2312" w:eastAsia="仿宋_GB2312"/>
        </w:rPr>
        <w:t>本项目是否接受联合体投标：</w:t>
      </w:r>
    </w:p>
    <w:p>
      <w:pPr>
        <w:pStyle w:val="null3"/>
      </w:pPr>
      <w:r>
        <w:rPr>
          <w:rFonts w:ascii="仿宋_GB2312" w:hAnsi="仿宋_GB2312" w:cs="仿宋_GB2312" w:eastAsia="仿宋_GB2312"/>
        </w:rPr>
        <w:t>采购包1：不接受联合体投标</w:t>
      </w:r>
    </w:p>
    <w:p>
      <w:pPr>
        <w:pStyle w:val="null3"/>
      </w:pPr>
      <w:r>
        <w:rPr>
          <w:rFonts w:ascii="仿宋_GB2312" w:hAnsi="仿宋_GB2312" w:cs="仿宋_GB2312" w:eastAsia="仿宋_GB2312"/>
        </w:rPr>
        <w:t>采购包2：不接受联合体投标</w:t>
      </w:r>
    </w:p>
    <w:p>
      <w:pPr>
        <w:pStyle w:val="null3"/>
      </w:pPr>
      <w:r>
        <w:rPr>
          <w:rFonts w:ascii="仿宋_GB2312" w:hAnsi="仿宋_GB2312" w:cs="仿宋_GB2312" w:eastAsia="仿宋_GB2312"/>
        </w:rPr>
        <w:t>采购包3：不接受联合体投标</w:t>
      </w:r>
    </w:p>
    <w:p>
      <w:pPr>
        <w:pStyle w:val="null3"/>
        <w:outlineLvl w:val="3"/>
      </w:pPr>
      <w:r>
        <w:rPr>
          <w:rFonts w:ascii="仿宋_GB2312" w:hAnsi="仿宋_GB2312" w:cs="仿宋_GB2312" w:eastAsia="仿宋_GB2312"/>
          <w:sz w:val="24"/>
          <w:b/>
        </w:rPr>
        <w:t>二、申请人的资格要求：</w:t>
      </w:r>
    </w:p>
    <w:p>
      <w:pPr>
        <w:pStyle w:val="null3"/>
      </w:pPr>
      <w:r>
        <w:rPr>
          <w:rFonts w:ascii="仿宋_GB2312" w:hAnsi="仿宋_GB2312" w:cs="仿宋_GB2312" w:eastAsia="仿宋_GB2312"/>
        </w:rPr>
        <w:t>1.满足《中华人民共和国政府采购法》第二十二条规定：</w:t>
      </w:r>
    </w:p>
    <w:p>
      <w:pPr>
        <w:pStyle w:val="null3"/>
      </w:pPr>
      <w:r>
        <w:rPr>
          <w:rFonts w:ascii="仿宋_GB2312" w:hAnsi="仿宋_GB2312" w:cs="仿宋_GB2312" w:eastAsia="仿宋_GB2312"/>
        </w:rPr>
        <w:t>（1）具有独立承担民事责任的能力；</w:t>
      </w:r>
      <w:r>
        <w:br/>
      </w:r>
      <w:r>
        <w:rPr>
          <w:rFonts w:ascii="仿宋_GB2312" w:hAnsi="仿宋_GB2312" w:cs="仿宋_GB2312" w:eastAsia="仿宋_GB2312"/>
        </w:rPr>
        <w:t>（2）具有良好的商业信誉和健全的财务会计制度；</w:t>
      </w:r>
      <w:r>
        <w:br/>
      </w:r>
      <w:r>
        <w:rPr>
          <w:rFonts w:ascii="仿宋_GB2312" w:hAnsi="仿宋_GB2312" w:cs="仿宋_GB2312" w:eastAsia="仿宋_GB2312"/>
        </w:rPr>
        <w:t>（3）具有履行合同所必需的设备和专业技术能力；</w:t>
      </w:r>
      <w:r>
        <w:br/>
      </w:r>
      <w:r>
        <w:rPr>
          <w:rFonts w:ascii="仿宋_GB2312" w:hAnsi="仿宋_GB2312" w:cs="仿宋_GB2312" w:eastAsia="仿宋_GB2312"/>
        </w:rPr>
        <w:t>（4）有依法缴纳税收和社会保障资金的良好记录；</w:t>
      </w:r>
      <w:r>
        <w:br/>
      </w:r>
      <w:r>
        <w:rPr>
          <w:rFonts w:ascii="仿宋_GB2312" w:hAnsi="仿宋_GB2312" w:cs="仿宋_GB2312" w:eastAsia="仿宋_GB2312"/>
        </w:rPr>
        <w:t>（5）参加政府采购活动前三年内，在经营活动中没有重大违法记录。</w:t>
      </w:r>
    </w:p>
    <w:p>
      <w:pPr>
        <w:pStyle w:val="null3"/>
      </w:pPr>
      <w:r>
        <w:rPr>
          <w:rFonts w:ascii="仿宋_GB2312" w:hAnsi="仿宋_GB2312" w:cs="仿宋_GB2312" w:eastAsia="仿宋_GB2312"/>
        </w:rPr>
        <w:t>2.落实政府采购政策需满足的资格要求：</w:t>
      </w:r>
    </w:p>
    <w:p>
      <w:pPr>
        <w:pStyle w:val="null3"/>
      </w:pPr>
      <w:r>
        <w:rPr>
          <w:rFonts w:ascii="仿宋_GB2312" w:hAnsi="仿宋_GB2312" w:cs="仿宋_GB2312" w:eastAsia="仿宋_GB2312"/>
        </w:rPr>
        <w:t>采购包1：无</w:t>
      </w:r>
    </w:p>
    <w:p>
      <w:pPr>
        <w:pStyle w:val="null3"/>
      </w:pPr>
      <w:r>
        <w:rPr>
          <w:rFonts w:ascii="仿宋_GB2312" w:hAnsi="仿宋_GB2312" w:cs="仿宋_GB2312" w:eastAsia="仿宋_GB2312"/>
        </w:rPr>
        <w:t>采购包2：无</w:t>
      </w:r>
    </w:p>
    <w:p>
      <w:pPr>
        <w:pStyle w:val="null3"/>
      </w:pPr>
      <w:r>
        <w:rPr>
          <w:rFonts w:ascii="仿宋_GB2312" w:hAnsi="仿宋_GB2312" w:cs="仿宋_GB2312" w:eastAsia="仿宋_GB2312"/>
        </w:rPr>
        <w:t>采购包3：无</w:t>
      </w:r>
    </w:p>
    <w:p>
      <w:pPr>
        <w:pStyle w:val="null3"/>
      </w:pPr>
      <w:r>
        <w:rPr>
          <w:rFonts w:ascii="仿宋_GB2312" w:hAnsi="仿宋_GB2312" w:cs="仿宋_GB2312" w:eastAsia="仿宋_GB2312"/>
        </w:rPr>
        <w:t>3.本项目的特定资格要求：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(1)(1)若投标产品及其配置产品为医疗器械的，投标产品及其配置产品须符合《医疗器械注册与备案管理办法》要求并提供中华人民共和国医疗器械注册证或备案凭证；；(2)若投标产品及其配置产品为医疗器械的，投标人若为投标产品生产厂家，须符合《医疗器械监督管理条例》要求并提供中华人民共和国医疗器械生产许可证或生产备案凭证；投标人若为投标产品非生产厂家，须符合《医疗器械监督管理条例》要求并提供中华人民共和国医疗器械经营企业许可证或经营备案凭证（已提供包含二类备案的多证合一营业执照的供应商除外）。。</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(1)(1)若投标产品及其配置产品为医疗器械的，投标产品及其配置产品须符合《医疗器械注册与备案管理办法》要求并提供中华人民共和国医疗器械注册证或备案凭证；；(2)若投标产品及其配置产品为医疗器械的，投标人若为投标产品生产厂家，须符合《医疗器械监督管理条例》要求并提供中华人民共和国医疗器械生产许可证或生产备案凭证；投标人若为投标产品非生产厂家，须符合《医疗器械监督管理条例》要求并提供中华人民共和国医疗器械经营企业许可证或经营备案凭证（已提供包含二类备案的多证合一营业执照的供应商除外）。。</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(1)(1)若投标产品及其配置产品为医疗器械的，投标产品及其配置产品须符合《医疗器械注册与备案管理办法》要求并提供中华人民共和国医疗器械注册证或备案凭证；；(2)若投标产品及其配置产品为医疗器械的，投标人若为投标产品生产厂家，须符合《医疗器械监督管理条例》要求并提供中华人民共和国医疗器械生产许可证或生产备案凭证；投标人若为投标产品非生产厂家，须符合《医疗器械监督管理条例》要求并提供中华人民共和国医疗器械经营企业许可证或经营备案凭证（已提供包含二类备案的多证合一营业执照的供应商除外）。。</w:t>
      </w:r>
    </w:p>
    <w:p>
      <w:pPr>
        <w:pStyle w:val="null3"/>
        <w:outlineLvl w:val="3"/>
      </w:pPr>
      <w:r>
        <w:rPr>
          <w:rFonts w:ascii="仿宋_GB2312" w:hAnsi="仿宋_GB2312" w:cs="仿宋_GB2312" w:eastAsia="仿宋_GB2312"/>
          <w:sz w:val="24"/>
          <w:b/>
        </w:rPr>
        <w:t>三、获取招标文件</w:t>
      </w:r>
    </w:p>
    <w:p>
      <w:pPr>
        <w:pStyle w:val="null3"/>
      </w:pPr>
      <w:r>
        <w:rPr>
          <w:rFonts w:ascii="仿宋_GB2312" w:hAnsi="仿宋_GB2312" w:cs="仿宋_GB2312" w:eastAsia="仿宋_GB2312"/>
        </w:rPr>
        <w:t>时间：</w:t>
      </w:r>
      <w:r>
        <w:rPr>
          <w:rFonts w:ascii="仿宋_GB2312" w:hAnsi="仿宋_GB2312" w:cs="仿宋_GB2312" w:eastAsia="仿宋_GB2312"/>
        </w:rPr>
        <w:t>2025年10月30日</w:t>
      </w:r>
      <w:r>
        <w:rPr>
          <w:rFonts w:ascii="仿宋_GB2312" w:hAnsi="仿宋_GB2312" w:cs="仿宋_GB2312" w:eastAsia="仿宋_GB2312"/>
        </w:rPr>
        <w:t>至</w:t>
      </w:r>
      <w:r>
        <w:rPr>
          <w:rFonts w:ascii="仿宋_GB2312" w:hAnsi="仿宋_GB2312" w:cs="仿宋_GB2312" w:eastAsia="仿宋_GB2312"/>
        </w:rPr>
        <w:t>2025年11月05日</w:t>
      </w:r>
      <w:r>
        <w:rPr>
          <w:rFonts w:ascii="仿宋_GB2312" w:hAnsi="仿宋_GB2312" w:cs="仿宋_GB2312" w:eastAsia="仿宋_GB2312"/>
        </w:rPr>
        <w:t>，每天上午</w:t>
      </w:r>
      <w:r>
        <w:rPr>
          <w:rFonts w:ascii="仿宋_GB2312" w:hAnsi="仿宋_GB2312" w:cs="仿宋_GB2312" w:eastAsia="仿宋_GB2312"/>
        </w:rPr>
        <w:t>00:00:00</w:t>
      </w:r>
      <w:r>
        <w:rPr>
          <w:rFonts w:ascii="仿宋_GB2312" w:hAnsi="仿宋_GB2312" w:cs="仿宋_GB2312" w:eastAsia="仿宋_GB2312"/>
        </w:rPr>
        <w:t>至</w:t>
      </w:r>
      <w:r>
        <w:rPr>
          <w:rFonts w:ascii="仿宋_GB2312" w:hAnsi="仿宋_GB2312" w:cs="仿宋_GB2312" w:eastAsia="仿宋_GB2312"/>
        </w:rPr>
        <w:t>12:00:00</w:t>
      </w:r>
      <w:r>
        <w:rPr>
          <w:rFonts w:ascii="仿宋_GB2312" w:hAnsi="仿宋_GB2312" w:cs="仿宋_GB2312" w:eastAsia="仿宋_GB2312"/>
        </w:rPr>
        <w:t>，下午</w:t>
      </w:r>
      <w:r>
        <w:rPr>
          <w:rFonts w:ascii="仿宋_GB2312" w:hAnsi="仿宋_GB2312" w:cs="仿宋_GB2312" w:eastAsia="仿宋_GB2312"/>
        </w:rPr>
        <w:t>12:00:00</w:t>
      </w:r>
      <w:r>
        <w:rPr>
          <w:rFonts w:ascii="仿宋_GB2312" w:hAnsi="仿宋_GB2312" w:cs="仿宋_GB2312" w:eastAsia="仿宋_GB2312"/>
        </w:rPr>
        <w:t>至</w:t>
      </w:r>
      <w:r>
        <w:rPr>
          <w:rFonts w:ascii="仿宋_GB2312" w:hAnsi="仿宋_GB2312" w:cs="仿宋_GB2312" w:eastAsia="仿宋_GB2312"/>
        </w:rPr>
        <w:t>23:59:59</w:t>
      </w:r>
      <w:r>
        <w:rPr>
          <w:rFonts w:ascii="仿宋_GB2312" w:hAnsi="仿宋_GB2312" w:cs="仿宋_GB2312" w:eastAsia="仿宋_GB2312"/>
        </w:rPr>
        <w:t>（北京时间）</w:t>
      </w:r>
    </w:p>
    <w:p>
      <w:pPr>
        <w:pStyle w:val="null3"/>
      </w:pPr>
      <w:r>
        <w:rPr>
          <w:rFonts w:ascii="仿宋_GB2312" w:hAnsi="仿宋_GB2312" w:cs="仿宋_GB2312" w:eastAsia="仿宋_GB2312"/>
        </w:rPr>
        <w:t>途径：</w:t>
      </w:r>
      <w:r>
        <w:rPr>
          <w:rFonts w:ascii="仿宋_GB2312" w:hAnsi="仿宋_GB2312" w:cs="仿宋_GB2312" w:eastAsia="仿宋_GB2312"/>
        </w:rPr>
        <w:t>项目电子化交易系统-投标（响应）管理-未获取采购文件中选择本项目获取招标文件</w:t>
      </w:r>
    </w:p>
    <w:p>
      <w:pPr>
        <w:pStyle w:val="null3"/>
      </w:pPr>
      <w:r>
        <w:rPr>
          <w:rFonts w:ascii="仿宋_GB2312" w:hAnsi="仿宋_GB2312" w:cs="仿宋_GB2312" w:eastAsia="仿宋_GB2312"/>
        </w:rPr>
        <w:t>方式：</w:t>
      </w:r>
      <w:r>
        <w:rPr>
          <w:rFonts w:ascii="仿宋_GB2312" w:hAnsi="仿宋_GB2312" w:cs="仿宋_GB2312" w:eastAsia="仿宋_GB2312"/>
        </w:rPr>
        <w:t>在线获取</w:t>
      </w:r>
    </w:p>
    <w:p>
      <w:pPr>
        <w:pStyle w:val="null3"/>
      </w:pPr>
      <w:r>
        <w:rPr>
          <w:rFonts w:ascii="仿宋_GB2312" w:hAnsi="仿宋_GB2312" w:cs="仿宋_GB2312" w:eastAsia="仿宋_GB2312"/>
        </w:rPr>
        <w:t>售价：</w:t>
      </w:r>
      <w:r>
        <w:rPr>
          <w:rFonts w:ascii="仿宋_GB2312" w:hAnsi="仿宋_GB2312" w:cs="仿宋_GB2312" w:eastAsia="仿宋_GB2312"/>
        </w:rPr>
        <w:t>0元</w:t>
      </w:r>
    </w:p>
    <w:p>
      <w:pPr>
        <w:pStyle w:val="null3"/>
        <w:outlineLvl w:val="3"/>
      </w:pPr>
      <w:r>
        <w:rPr>
          <w:rFonts w:ascii="仿宋_GB2312" w:hAnsi="仿宋_GB2312" w:cs="仿宋_GB2312" w:eastAsia="仿宋_GB2312"/>
          <w:sz w:val="24"/>
          <w:b/>
        </w:rPr>
        <w:t>四、提交投标文件截止时间、开标时间和地点</w:t>
      </w:r>
    </w:p>
    <w:p>
      <w:pPr>
        <w:pStyle w:val="null3"/>
      </w:pPr>
      <w:r>
        <w:rPr>
          <w:rFonts w:ascii="仿宋_GB2312" w:hAnsi="仿宋_GB2312" w:cs="仿宋_GB2312" w:eastAsia="仿宋_GB2312"/>
        </w:rPr>
        <w:t>时间：</w:t>
      </w:r>
      <w:r>
        <w:rPr>
          <w:rFonts w:ascii="仿宋_GB2312" w:hAnsi="仿宋_GB2312" w:cs="仿宋_GB2312" w:eastAsia="仿宋_GB2312"/>
        </w:rPr>
        <w:t>2025年11月20日 11时00分00秒</w:t>
      </w:r>
      <w:r>
        <w:rPr>
          <w:rFonts w:ascii="仿宋_GB2312" w:hAnsi="仿宋_GB2312" w:cs="仿宋_GB2312" w:eastAsia="仿宋_GB2312"/>
        </w:rPr>
        <w:t>（北京时间）</w:t>
      </w:r>
    </w:p>
    <w:p>
      <w:pPr>
        <w:pStyle w:val="null3"/>
      </w:pPr>
      <w:r>
        <w:rPr>
          <w:rFonts w:ascii="仿宋_GB2312" w:hAnsi="仿宋_GB2312" w:cs="仿宋_GB2312" w:eastAsia="仿宋_GB2312"/>
        </w:rPr>
        <w:t>提交投标文件地点：</w:t>
      </w:r>
      <w:r>
        <w:rPr>
          <w:rFonts w:ascii="仿宋_GB2312" w:hAnsi="仿宋_GB2312" w:cs="仿宋_GB2312" w:eastAsia="仿宋_GB2312"/>
        </w:rPr>
        <w:t>通过项目电子化交易系统-投标（响应）管理在线提交投标文件</w:t>
      </w:r>
    </w:p>
    <w:p>
      <w:pPr>
        <w:pStyle w:val="null3"/>
      </w:pPr>
      <w:r>
        <w:rPr>
          <w:rFonts w:ascii="仿宋_GB2312" w:hAnsi="仿宋_GB2312" w:cs="仿宋_GB2312" w:eastAsia="仿宋_GB2312"/>
        </w:rPr>
        <w:t>开标地点：</w:t>
      </w:r>
      <w:r>
        <w:rPr>
          <w:rFonts w:ascii="仿宋_GB2312" w:hAnsi="仿宋_GB2312" w:cs="仿宋_GB2312" w:eastAsia="仿宋_GB2312"/>
        </w:rPr>
        <w:t>通过项目电子化交易系统-开标/开启大厅参与开标</w:t>
      </w:r>
    </w:p>
    <w:p>
      <w:pPr>
        <w:pStyle w:val="null3"/>
        <w:outlineLvl w:val="3"/>
      </w:pPr>
      <w:r>
        <w:rPr>
          <w:rFonts w:ascii="仿宋_GB2312" w:hAnsi="仿宋_GB2312" w:cs="仿宋_GB2312" w:eastAsia="仿宋_GB2312"/>
          <w:sz w:val="24"/>
          <w:b/>
        </w:rPr>
        <w:t>五、公告期限</w:t>
      </w:r>
    </w:p>
    <w:p>
      <w:pPr>
        <w:pStyle w:val="null3"/>
      </w:pPr>
      <w:r>
        <w:rPr>
          <w:rFonts w:ascii="仿宋_GB2312" w:hAnsi="仿宋_GB2312" w:cs="仿宋_GB2312" w:eastAsia="仿宋_GB2312"/>
        </w:rPr>
        <w:t>自本公告发布之日起</w:t>
      </w:r>
      <w:r>
        <w:rPr>
          <w:rFonts w:ascii="仿宋_GB2312" w:hAnsi="仿宋_GB2312" w:cs="仿宋_GB2312" w:eastAsia="仿宋_GB2312"/>
        </w:rPr>
        <w:t>5</w:t>
      </w:r>
      <w:r>
        <w:rPr>
          <w:rFonts w:ascii="仿宋_GB2312" w:hAnsi="仿宋_GB2312" w:cs="仿宋_GB2312" w:eastAsia="仿宋_GB2312"/>
        </w:rPr>
        <w:t>个工作日。</w:t>
      </w:r>
    </w:p>
    <w:p>
      <w:pPr>
        <w:pStyle w:val="null3"/>
        <w:outlineLvl w:val="3"/>
      </w:pPr>
      <w:r>
        <w:rPr>
          <w:rFonts w:ascii="仿宋_GB2312" w:hAnsi="仿宋_GB2312" w:cs="仿宋_GB2312" w:eastAsia="仿宋_GB2312"/>
          <w:sz w:val="24"/>
          <w:b/>
        </w:rPr>
        <w:t>六、其他补充事宜</w:t>
      </w:r>
    </w:p>
    <w:p>
      <w:pPr>
        <w:pStyle w:val="null3"/>
      </w:pPr>
      <w:r>
        <w:rPr>
          <w:rFonts w:ascii="仿宋_GB2312" w:hAnsi="仿宋_GB2312" w:cs="仿宋_GB2312" w:eastAsia="仿宋_GB2312"/>
        </w:rPr>
        <w:t>内江市资中县财政局监督电话：0832-5602505。</w:t>
      </w:r>
    </w:p>
    <w:p>
      <w:pPr>
        <w:pStyle w:val="null3"/>
      </w:pPr>
      <w:r>
        <w:rPr>
          <w:rFonts w:ascii="仿宋_GB2312" w:hAnsi="仿宋_GB2312" w:cs="仿宋_GB2312" w:eastAsia="仿宋_GB2312"/>
        </w:rPr>
        <w:t>内江市资中县财政局地址：内江市资中县水南上街151号。</w:t>
      </w:r>
    </w:p>
    <w:p>
      <w:pPr>
        <w:pStyle w:val="null3"/>
      </w:pPr>
      <w:r>
        <w:rPr>
          <w:rFonts w:ascii="仿宋_GB2312" w:hAnsi="仿宋_GB2312" w:cs="仿宋_GB2312" w:eastAsia="仿宋_GB2312"/>
        </w:rPr>
        <w:t>内江市资中县财政局邮编：641200。（投诉受理单位：本项目同级财政部门，即资中县财政局。）</w:t>
      </w:r>
      <w:r>
        <w:br/>
      </w:r>
    </w:p>
    <w:p>
      <w:pPr>
        <w:pStyle w:val="null3"/>
        <w:outlineLvl w:val="3"/>
      </w:pPr>
      <w:r>
        <w:rPr>
          <w:rFonts w:ascii="仿宋_GB2312" w:hAnsi="仿宋_GB2312" w:cs="仿宋_GB2312" w:eastAsia="仿宋_GB2312"/>
          <w:sz w:val="24"/>
          <w:b/>
        </w:rPr>
        <w:t>七、对本次招标提出询问，请按以下方式联系。</w:t>
      </w:r>
    </w:p>
    <w:p>
      <w:pPr>
        <w:pStyle w:val="null3"/>
        <w:outlineLvl w:val="5"/>
      </w:pPr>
      <w:r>
        <w:rPr>
          <w:rFonts w:ascii="仿宋_GB2312" w:hAnsi="仿宋_GB2312" w:cs="仿宋_GB2312" w:eastAsia="仿宋_GB2312"/>
          <w:sz w:val="15"/>
          <w:b/>
        </w:rPr>
        <w:t>1.采购人信息</w:t>
      </w:r>
    </w:p>
    <w:p>
      <w:pPr>
        <w:pStyle w:val="null3"/>
      </w:pPr>
      <w:r>
        <w:rPr>
          <w:rFonts w:ascii="仿宋_GB2312" w:hAnsi="仿宋_GB2312" w:cs="仿宋_GB2312" w:eastAsia="仿宋_GB2312"/>
        </w:rPr>
        <w:t>名称：</w:t>
      </w:r>
      <w:r>
        <w:rPr>
          <w:rFonts w:ascii="仿宋_GB2312" w:hAnsi="仿宋_GB2312" w:cs="仿宋_GB2312" w:eastAsia="仿宋_GB2312"/>
        </w:rPr>
        <w:t>资中县人民医院</w:t>
      </w:r>
    </w:p>
    <w:p>
      <w:pPr>
        <w:pStyle w:val="null3"/>
      </w:pPr>
      <w:r>
        <w:rPr>
          <w:rFonts w:ascii="仿宋_GB2312" w:hAnsi="仿宋_GB2312" w:cs="仿宋_GB2312" w:eastAsia="仿宋_GB2312"/>
        </w:rPr>
        <w:t>地址：</w:t>
      </w:r>
      <w:r>
        <w:rPr>
          <w:rFonts w:ascii="仿宋_GB2312" w:hAnsi="仿宋_GB2312" w:cs="仿宋_GB2312" w:eastAsia="仿宋_GB2312"/>
        </w:rPr>
        <w:t>资中县重龙镇迎宾路92号</w:t>
      </w:r>
    </w:p>
    <w:p>
      <w:pPr>
        <w:pStyle w:val="null3"/>
      </w:pPr>
      <w:r>
        <w:rPr>
          <w:rFonts w:ascii="仿宋_GB2312" w:hAnsi="仿宋_GB2312" w:cs="仿宋_GB2312" w:eastAsia="仿宋_GB2312"/>
        </w:rPr>
        <w:t>联系方式：</w:t>
      </w:r>
      <w:r>
        <w:rPr>
          <w:rFonts w:ascii="仿宋_GB2312" w:hAnsi="仿宋_GB2312" w:cs="仿宋_GB2312" w:eastAsia="仿宋_GB2312"/>
        </w:rPr>
        <w:t>0832-5515206</w:t>
      </w:r>
    </w:p>
    <w:p>
      <w:pPr>
        <w:pStyle w:val="null3"/>
        <w:outlineLvl w:val="5"/>
      </w:pPr>
      <w:r>
        <w:rPr>
          <w:rFonts w:ascii="仿宋_GB2312" w:hAnsi="仿宋_GB2312" w:cs="仿宋_GB2312" w:eastAsia="仿宋_GB2312"/>
          <w:sz w:val="15"/>
          <w:b/>
        </w:rPr>
        <w:t>2.采购代理机构信息</w:t>
      </w:r>
    </w:p>
    <w:p>
      <w:pPr>
        <w:pStyle w:val="null3"/>
      </w:pPr>
      <w:r>
        <w:rPr>
          <w:rFonts w:ascii="仿宋_GB2312" w:hAnsi="仿宋_GB2312" w:cs="仿宋_GB2312" w:eastAsia="仿宋_GB2312"/>
        </w:rPr>
        <w:t>名称：</w:t>
      </w:r>
      <w:r>
        <w:rPr>
          <w:rFonts w:ascii="仿宋_GB2312" w:hAnsi="仿宋_GB2312" w:cs="仿宋_GB2312" w:eastAsia="仿宋_GB2312"/>
        </w:rPr>
        <w:t>四川思渠国际招标有限公司</w:t>
      </w:r>
    </w:p>
    <w:p>
      <w:pPr>
        <w:pStyle w:val="null3"/>
      </w:pPr>
      <w:r>
        <w:rPr>
          <w:rFonts w:ascii="仿宋_GB2312" w:hAnsi="仿宋_GB2312" w:cs="仿宋_GB2312" w:eastAsia="仿宋_GB2312"/>
        </w:rPr>
        <w:t>地址：</w:t>
      </w:r>
      <w:r>
        <w:rPr>
          <w:rFonts w:ascii="仿宋_GB2312" w:hAnsi="仿宋_GB2312" w:cs="仿宋_GB2312" w:eastAsia="仿宋_GB2312"/>
        </w:rPr>
        <w:t>四川省成都市金牛区成都市金牛区茶店子西街36号1栋2单元18层1819号</w:t>
      </w:r>
    </w:p>
    <w:p>
      <w:pPr>
        <w:pStyle w:val="null3"/>
      </w:pPr>
      <w:r>
        <w:rPr>
          <w:rFonts w:ascii="仿宋_GB2312" w:hAnsi="仿宋_GB2312" w:cs="仿宋_GB2312" w:eastAsia="仿宋_GB2312"/>
        </w:rPr>
        <w:t>联系方式：</w:t>
      </w:r>
      <w:r>
        <w:rPr>
          <w:rFonts w:ascii="仿宋_GB2312" w:hAnsi="仿宋_GB2312" w:cs="仿宋_GB2312" w:eastAsia="仿宋_GB2312"/>
        </w:rPr>
        <w:t>项目负责：028-83413622；公司监察合规部(投诉举报)电话：028-62306011</w:t>
      </w:r>
    </w:p>
    <w:p>
      <w:pPr>
        <w:pStyle w:val="null3"/>
        <w:outlineLvl w:val="5"/>
      </w:pPr>
      <w:r>
        <w:rPr>
          <w:rFonts w:ascii="仿宋_GB2312" w:hAnsi="仿宋_GB2312" w:cs="仿宋_GB2312" w:eastAsia="仿宋_GB2312"/>
          <w:sz w:val="15"/>
          <w:b/>
        </w:rPr>
        <w:t>3.项目联系方式</w:t>
      </w:r>
    </w:p>
    <w:p>
      <w:pPr>
        <w:pStyle w:val="null3"/>
      </w:pPr>
      <w:r>
        <w:rPr>
          <w:rFonts w:ascii="仿宋_GB2312" w:hAnsi="仿宋_GB2312" w:cs="仿宋_GB2312" w:eastAsia="仿宋_GB2312"/>
        </w:rPr>
        <w:t>项目联系人：</w:t>
      </w:r>
      <w:r>
        <w:rPr>
          <w:rFonts w:ascii="仿宋_GB2312" w:hAnsi="仿宋_GB2312" w:cs="仿宋_GB2312" w:eastAsia="仿宋_GB2312"/>
        </w:rPr>
        <w:t>1.项目负责：何珊、谢儒晨；2.技术审核：靳开、张维、刘洋</w:t>
      </w:r>
    </w:p>
    <w:p>
      <w:pPr>
        <w:pStyle w:val="null3"/>
      </w:pPr>
      <w:r>
        <w:rPr>
          <w:rFonts w:ascii="仿宋_GB2312" w:hAnsi="仿宋_GB2312" w:cs="仿宋_GB2312" w:eastAsia="仿宋_GB2312"/>
        </w:rPr>
        <w:t>电话：</w:t>
      </w:r>
      <w:r>
        <w:rPr>
          <w:rFonts w:ascii="仿宋_GB2312" w:hAnsi="仿宋_GB2312" w:cs="仿宋_GB2312" w:eastAsia="仿宋_GB2312"/>
        </w:rPr>
        <w:t>项目负责：028-83413622；公司监察合规部(投诉举报)电话：028-62306011</w:t>
      </w:r>
    </w:p>
    <w:p>
      <w:pPr>
        <w:pStyle w:val="null3"/>
        <w:jc w:val="right"/>
      </w:pPr>
      <w:r>
        <w:rPr>
          <w:rFonts w:ascii="仿宋_GB2312" w:hAnsi="仿宋_GB2312" w:cs="仿宋_GB2312" w:eastAsia="仿宋_GB2312"/>
        </w:rPr>
        <w:t>四川思渠国际招标有限公司</w:t>
      </w:r>
      <w:r>
        <w:br/>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